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6C0546" w:rsidRPr="00130521" w:rsidRDefault="006C0546" w:rsidP="006C0546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>
        <w:rPr>
          <w:rFonts w:ascii="Arial" w:eastAsia="Times New Roman" w:hAnsi="Arial" w:cs="Arial"/>
          <w:sz w:val="24"/>
          <w:szCs w:val="24"/>
          <w:lang w:val="kk-KZ"/>
        </w:rPr>
        <w:t>: 13.02.2024</w:t>
      </w:r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13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6C0546" w:rsidRPr="00F85704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r>
        <w:rPr>
          <w:rFonts w:ascii="Arial" w:eastAsia="Times New Roman" w:hAnsi="Arial" w:cs="Arial"/>
          <w:sz w:val="24"/>
          <w:szCs w:val="24"/>
          <w:lang w:val="kk-KZ"/>
        </w:rPr>
        <w:t>Бегалинова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>, ЗДВР 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Глазинская А.В., </w:t>
      </w:r>
      <w:r>
        <w:rPr>
          <w:rFonts w:ascii="Arial" w:eastAsia="Times New Roman" w:hAnsi="Arial" w:cs="Arial"/>
          <w:sz w:val="24"/>
          <w:szCs w:val="24"/>
          <w:lang w:val="kk-KZ"/>
        </w:rPr>
        <w:t>профком Сейтахметова Г.Б.,медбике Рейдель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>
        <w:rPr>
          <w:rFonts w:ascii="Arial" w:eastAsia="Times New Roman" w:hAnsi="Arial" w:cs="Arial"/>
          <w:sz w:val="24"/>
          <w:szCs w:val="24"/>
          <w:lang w:val="kk-KZ"/>
        </w:rPr>
        <w:t>: Мирошниченко Л.А., Жамыганов А.Ш., Сергазинова Г.А.</w:t>
      </w:r>
      <w:r w:rsidR="000E21AB">
        <w:rPr>
          <w:rFonts w:ascii="Arial" w:eastAsia="Times New Roman" w:hAnsi="Arial" w:cs="Arial"/>
          <w:sz w:val="24"/>
          <w:szCs w:val="24"/>
          <w:lang w:val="kk-KZ"/>
        </w:rPr>
        <w:t>, Концур Н.В.</w:t>
      </w:r>
      <w:bookmarkStart w:id="0" w:name="_GoBack"/>
      <w:bookmarkEnd w:id="0"/>
    </w:p>
    <w:p w:rsidR="006C0546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6C0546" w:rsidRPr="0075211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6C0546" w:rsidRPr="00130521" w:rsidRDefault="006C0546" w:rsidP="006C0546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санитариялық-эпидемиологиялық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 су режимін ұйымдастыру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Дайындалған өнімнің органолептикалық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6C0546" w:rsidRPr="00DD232B" w:rsidTr="006A4B82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 аспаптарды дұрыс сақтау (кассеталардың болуы және қасықтарды, шанышқыларды жоғары қаратып сақтау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Тағамды дәрумендендіру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6C0546" w:rsidRPr="00DD232B" w:rsidTr="006A4B82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6C0546" w:rsidRPr="00DD232B" w:rsidTr="006A4B82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Үстелдерді өңдеуге арналған құрал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 мүкәммалы (таңбалау, жеке сақтау орны)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 және суық сумен жабдықтау жүйелерінің, су жылытқыштардың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және таңбалау шарттары (жеке жабық ыдыста)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 сақтау мерзімдерін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 құралдарына сертификаттардың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 жинауға арналған ыдыстың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 қалдықтарын жинауға арналған сыйымдылықты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қалдықтарына арналған контейнерлерді өңдеу (не өңделеді және кім жауапты)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 сақтау: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асхана ыдыстарын жинау;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жуу және өңдеу процесі;</w:t>
            </w:r>
          </w:p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- таза асхана ыдыстарын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 кестесінің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 сақтау шарттарын сақтау</w:t>
            </w:r>
          </w:p>
        </w:tc>
      </w:tr>
      <w:tr w:rsidR="006C0546" w:rsidRPr="00DD232B" w:rsidTr="006A4B82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</w:p>
        </w:tc>
      </w:tr>
      <w:tr w:rsidR="006C0546" w:rsidRPr="00DD232B" w:rsidTr="006A4B82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 өнімдерді тұғырықтарда, тауар қойғыштарда, стеллаждарда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9C729F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 режимін сақтау. Қоймада термометрдің, гидрометрдің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 жәшіктерде, тауар қойғыштарда, тегендердегі таңбаланған сыйымдылықтарда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6C0546" w:rsidRPr="00DD232B" w:rsidTr="006A4B82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 көршілестігін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 өнімдерінде жарамдылық мерзімдерінің болуы және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 жабдығының 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 сынамаларды сақтау шарттары мен дұрыстығы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 цехы  </w:t>
            </w:r>
          </w:p>
        </w:tc>
      </w:tr>
      <w:tr w:rsidR="006C0546" w:rsidRPr="00DD232B" w:rsidTr="006A4B82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 цехы</w:t>
            </w:r>
          </w:p>
        </w:tc>
      </w:tr>
      <w:tr w:rsidR="006C0546" w:rsidRPr="00DD232B" w:rsidTr="006A4B82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 цехы</w:t>
            </w:r>
          </w:p>
        </w:tc>
      </w:tr>
      <w:tr w:rsidR="006C0546" w:rsidRPr="00DD232B" w:rsidTr="006A4B82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цехы</w:t>
            </w:r>
          </w:p>
        </w:tc>
      </w:tr>
      <w:tr w:rsidR="006C0546" w:rsidRPr="00DD232B" w:rsidTr="006A4B82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сақтауға арналған сөрелерді өңдеуге арналған 1% сірке суы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Нан үгіндісін жинауға арналған ыдыс пен щетканың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 салынған өнімдердің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 цехы</w:t>
            </w:r>
          </w:p>
        </w:tc>
      </w:tr>
      <w:tr w:rsidR="006C0546" w:rsidRPr="00DD232B" w:rsidTr="006A4B82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 мен мүкәммалды таңбалау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 жабдықтарының жарамдылығы және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 тұйықтаудың болуы, резеңке кілемшелердің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 желдетудің жай-күйі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 қол жуу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және кептіру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 болуы. Асхана қызметкерлерінің жеке және өндірістік гигиенасын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30029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 сақтау және пайдалану</w:t>
            </w: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 мен қауіпсіздікті куәландыратын құжаттардың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сақтау шарттары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 жууға және өңдеуге арналған таңбасы бар сыйымдылық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 жууға арналған құрал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 шамның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730029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 немесе қолмен расталған сатылатын буфет өнімдері ассортиментінің тізбесі (прайс-парақ)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 белгілерінің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 шарттарын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6C0546" w:rsidRPr="00DD232B" w:rsidTr="006A4B82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 өнімдерін жеткізушілермен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шарттар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Автокөлікке арналған хабарлама (азық-түлікті жеткізуге рұқсат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Сертификаттар, сәйкестік туралы декларациялар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 өнімді өткізу мерзімі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 түскен өнімнің сапасы, нормаларға сәйкестігі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 дайындаудың технологиялық карталары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Тез бұзылатын тамақ өнімдері мен жартылай фабрикаттардың бракераждық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С-дәрумендендіру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 және аспаздық өнімдердің сапасын органолептикалық бағалау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орындалуын бақылау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546" w:rsidRPr="00DD232B" w:rsidTr="006A4B82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 орнында медициналық тексеруден және гигиеналық оқытудан өткені туралы белгісі бар ас блогы қызметкерлерінің жеке медициналық кітапшаларының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 рұқс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 25.02.24 дейін, наубайшыға 08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06.24 дейін, кір жуғыш машина 15.03.24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дейін.</w:t>
            </w:r>
          </w:p>
        </w:tc>
      </w:tr>
      <w:tr w:rsidR="006C0546" w:rsidRPr="00DD232B" w:rsidTr="006A4B82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C0546" w:rsidRPr="00DD232B" w:rsidRDefault="006C0546" w:rsidP="006A4B8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546" w:rsidRDefault="006C0546" w:rsidP="006C054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D2BBE8B" wp14:editId="4239C2F2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1C164F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332D8">
        <w:rPr>
          <w:noProof/>
          <w:lang w:eastAsia="ru-RU"/>
        </w:rPr>
        <mc:AlternateContent>
          <mc:Choice Requires="wps">
            <w:drawing>
              <wp:inline distT="0" distB="0" distL="0" distR="0" wp14:anchorId="3CF89FD9" wp14:editId="29190AD2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55CBD6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6C0546" w:rsidRDefault="006C0546" w:rsidP="006C0546">
      <w:r>
        <w:t>Тексерунәтижесіндемыналарбелгіленді:</w:t>
      </w:r>
    </w:p>
    <w:p w:rsidR="006C0546" w:rsidRDefault="006C0546" w:rsidP="006C0546">
      <w:r>
        <w:t xml:space="preserve">Асханада таза. </w:t>
      </w:r>
      <w:r w:rsidRPr="00DD7953">
        <w:t>Күнделікті бекітілген ас мәзірі асханада ілулі тұр. Асханада мұғалімдердің кезекшілік кестесі бар. Мектеп оқушыларының тамақтану кестесі бар.</w:t>
      </w:r>
      <w:r>
        <w:t xml:space="preserve"> </w:t>
      </w:r>
      <w:r w:rsidRPr="00DD7953">
        <w:t>Асханаға қажетті құжаттарды медицина қызметкерінен алуға болады. Дайын тағамдардың үлгілері күнделікті жүзеге асырылады.</w:t>
      </w:r>
      <w:r>
        <w:t xml:space="preserve"> </w:t>
      </w:r>
      <w:r w:rsidRPr="00DC6E69">
        <w:t>Бекітілген аймақтық мәзірге сәйкес сейсенбі күнгі мәзір өзгеріссіз.</w:t>
      </w:r>
      <w:r>
        <w:t xml:space="preserve"> </w:t>
      </w:r>
    </w:p>
    <w:p w:rsidR="006C0546" w:rsidRDefault="006C0546" w:rsidP="006C0546">
      <w:r>
        <w:t>Комиссияныңқолдары:</w:t>
      </w:r>
    </w:p>
    <w:p w:rsidR="00434185" w:rsidRDefault="00DC2A3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AAA315" wp14:editId="44997C80">
                <wp:extent cx="304800" cy="304800"/>
                <wp:effectExtent l="0" t="0" r="0" b="0"/>
                <wp:docPr id="2" name="AutoShape 1" descr="blob:https://web.whatsapp.com/37047ec3-cf31-42fa-b413-c193dfcb932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EC239F" id="AutoShape 1" o:spid="_x0000_s1026" alt="blob:https://web.whatsapp.com/37047ec3-cf31-42fa-b413-c193dfcb932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GgM4P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93CCA17">
            <wp:extent cx="1114425" cy="1485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67" cy="1488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4185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4"/>
    <w:rsid w:val="000E21AB"/>
    <w:rsid w:val="00434185"/>
    <w:rsid w:val="006C0546"/>
    <w:rsid w:val="00730029"/>
    <w:rsid w:val="00D11044"/>
    <w:rsid w:val="00D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27BE6-7883-4777-820D-B14DAE8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54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1104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5</cp:revision>
  <dcterms:created xsi:type="dcterms:W3CDTF">2024-02-14T07:02:00Z</dcterms:created>
  <dcterms:modified xsi:type="dcterms:W3CDTF">2024-02-14T08:49:00Z</dcterms:modified>
</cp:coreProperties>
</file>