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3D" w:rsidRPr="00AB4E3D" w:rsidRDefault="00AB4E3D" w:rsidP="00AB4E3D">
      <w:pPr>
        <w:jc w:val="center"/>
        <w:rPr>
          <w:rFonts w:ascii="Times New Roman" w:hAnsi="Times New Roman" w:cs="Times New Roman"/>
          <w:b/>
          <w:sz w:val="28"/>
          <w:szCs w:val="28"/>
          <w:lang w:val="kk-KZ"/>
        </w:rPr>
      </w:pPr>
      <w:r w:rsidRPr="00AB4E3D">
        <w:rPr>
          <w:rFonts w:ascii="Times New Roman" w:hAnsi="Times New Roman" w:cs="Times New Roman"/>
          <w:b/>
          <w:sz w:val="28"/>
          <w:szCs w:val="28"/>
          <w:lang w:val="kk-KZ"/>
        </w:rPr>
        <w:t>Жаңаауыл жалпы білім беру мектебінің кітапхана қызметінің 3 жылдық талдауы бойынша анықтама</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Кітапхана-дүниеде ештеңе теңестірілмейтін білім бұлағының көзі.Қоғамның өсүі,адамзаттың өсіп-өркендеуі кітаппен тығыз байланысты.Мектеп кітапханасының да алға қойған мақсаты да осыған негізделіп,бірнеше міндеттерді шешуге бағытталған. Міндеттері:</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1.Оқу-тәрбие процесімен өздігінен білім алуды қамтамасыз ету</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2.Кітапхана қорын зерделеу.</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3.Оқулықтардың жағдайын байқау.</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4.Оқулықтармен қамтамасыз ету.</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5.Оқушыларға жүйелі оқудың қажеттілігін бойына сіңіріп отыру</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6.Мектептің педагогикалық қызметкерлерінің кәсіби шеберлігін арттыруға көмек көрсету.</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7.Кітапхана ақпарат процестерін компьютерлендіру негізінде кітапхана ақпарат қызметінің сапасын арттыру.</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8.Мектеп кітапханасының ауданы- 60кв.шаршы метр, кітап сақтайтын орын бар.Өткен оқу жылында 80 дана ғылыми,анықтамалық,әдістемелік әдебиеттер түсіп,кітапхана қорын молайтты. Мектебіміздегі ұстаздар қауымы, оқушылар,мектеп қызметкерлері,барлық оқырман саны-166 адам,соның ішінде 70 % адам әр түрлі бағыттағы әдебиеттер мен басылымдар алып оқиды. Жыл сайын мектеп қоры оқулықтар және көркем әдебиет қорымен жаттықтырылып келеді.</w:t>
      </w:r>
    </w:p>
    <w:tbl>
      <w:tblPr>
        <w:tblStyle w:val="a4"/>
        <w:tblW w:w="0" w:type="auto"/>
        <w:tblLook w:val="04A0" w:firstRow="1" w:lastRow="0" w:firstColumn="1" w:lastColumn="0" w:noHBand="0" w:noVBand="1"/>
      </w:tblPr>
      <w:tblGrid>
        <w:gridCol w:w="1252"/>
        <w:gridCol w:w="1545"/>
        <w:gridCol w:w="1255"/>
        <w:gridCol w:w="1715"/>
        <w:gridCol w:w="1255"/>
        <w:gridCol w:w="1297"/>
        <w:gridCol w:w="1252"/>
      </w:tblGrid>
      <w:tr w:rsidR="00AB4E3D" w:rsidRPr="00AB4E3D" w:rsidTr="00AB4E3D">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жыл</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Оқулықтар</w:t>
            </w:r>
          </w:p>
          <w:p w:rsidR="00AB4E3D" w:rsidRPr="00AB4E3D" w:rsidRDefault="00AB4E3D">
            <w:pPr>
              <w:rPr>
                <w:rFonts w:ascii="Times New Roman" w:hAnsi="Times New Roman" w:cs="Times New Roman"/>
                <w:sz w:val="28"/>
                <w:szCs w:val="28"/>
              </w:rPr>
            </w:pPr>
            <w:r w:rsidRPr="00AB4E3D">
              <w:rPr>
                <w:rFonts w:ascii="Times New Roman" w:hAnsi="Times New Roman" w:cs="Times New Roman"/>
                <w:sz w:val="28"/>
                <w:szCs w:val="28"/>
                <w:lang w:val="kk-KZ"/>
              </w:rPr>
              <w:t>(дана )</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Оқыту әдістемелері</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Көркем әдебиет</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w:t>
            </w:r>
          </w:p>
        </w:tc>
      </w:tr>
      <w:tr w:rsidR="00AB4E3D" w:rsidRPr="00AB4E3D" w:rsidTr="00AB4E3D">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rsidP="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7</w:t>
            </w: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8</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109</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41</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739</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w:t>
            </w:r>
          </w:p>
        </w:tc>
      </w:tr>
      <w:tr w:rsidR="00AB4E3D" w:rsidRPr="00AB4E3D" w:rsidTr="00AB4E3D">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rsidP="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8</w:t>
            </w: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9</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129</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rPr>
            </w:pPr>
            <w:r w:rsidRPr="00AB4E3D">
              <w:rPr>
                <w:rFonts w:ascii="Times New Roman" w:hAnsi="Times New Roman" w:cs="Times New Roman"/>
                <w:sz w:val="28"/>
                <w:szCs w:val="28"/>
                <w:lang w:val="kk-KZ"/>
              </w:rPr>
              <w:t>+12%</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34</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_17%</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374</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_49%</w:t>
            </w:r>
          </w:p>
        </w:tc>
      </w:tr>
      <w:tr w:rsidR="00AB4E3D" w:rsidRPr="00AB4E3D" w:rsidTr="00AB4E3D">
        <w:tc>
          <w:tcPr>
            <w:tcW w:w="13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rsidP="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9</w:t>
            </w:r>
            <w:r w:rsidRPr="00AB4E3D">
              <w:rPr>
                <w:rFonts w:ascii="Times New Roman" w:hAnsi="Times New Roman" w:cs="Times New Roman"/>
                <w:sz w:val="28"/>
                <w:szCs w:val="28"/>
                <w:lang w:val="kk-KZ"/>
              </w:rPr>
              <w:t>-20</w:t>
            </w:r>
            <w:r w:rsidR="0074309E">
              <w:rPr>
                <w:rFonts w:ascii="Times New Roman" w:hAnsi="Times New Roman" w:cs="Times New Roman"/>
                <w:sz w:val="28"/>
                <w:szCs w:val="28"/>
                <w:lang w:val="kk-KZ"/>
              </w:rPr>
              <w:t>20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200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+83%</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44</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410</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_46%</w:t>
            </w:r>
          </w:p>
        </w:tc>
      </w:tr>
    </w:tbl>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lastRenderedPageBreak/>
        <w:t>Оқулықтар жыл сайын кластағы оқушылардың санына байланысты дегендіктен әр жылда әр түрлі пайыз келеді.</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8</w:t>
      </w: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9</w:t>
      </w:r>
      <w:r w:rsidRPr="00AB4E3D">
        <w:rPr>
          <w:rFonts w:ascii="Times New Roman" w:hAnsi="Times New Roman" w:cs="Times New Roman"/>
          <w:sz w:val="28"/>
          <w:szCs w:val="28"/>
          <w:lang w:val="kk-KZ"/>
        </w:rPr>
        <w:t xml:space="preserve"> оқу жылымен салыстырғанда 201</w:t>
      </w:r>
      <w:r w:rsidR="0074309E">
        <w:rPr>
          <w:rFonts w:ascii="Times New Roman" w:hAnsi="Times New Roman" w:cs="Times New Roman"/>
          <w:sz w:val="28"/>
          <w:szCs w:val="28"/>
          <w:lang w:val="kk-KZ"/>
        </w:rPr>
        <w:t>9</w:t>
      </w:r>
      <w:r w:rsidRPr="00AB4E3D">
        <w:rPr>
          <w:rFonts w:ascii="Times New Roman" w:hAnsi="Times New Roman" w:cs="Times New Roman"/>
          <w:sz w:val="28"/>
          <w:szCs w:val="28"/>
          <w:lang w:val="kk-KZ"/>
        </w:rPr>
        <w:t>-20</w:t>
      </w:r>
      <w:r w:rsidR="0074309E">
        <w:rPr>
          <w:rFonts w:ascii="Times New Roman" w:hAnsi="Times New Roman" w:cs="Times New Roman"/>
          <w:sz w:val="28"/>
          <w:szCs w:val="28"/>
          <w:lang w:val="kk-KZ"/>
        </w:rPr>
        <w:t>20</w:t>
      </w:r>
      <w:r w:rsidRPr="00AB4E3D">
        <w:rPr>
          <w:rFonts w:ascii="Times New Roman" w:hAnsi="Times New Roman" w:cs="Times New Roman"/>
          <w:sz w:val="28"/>
          <w:szCs w:val="28"/>
          <w:lang w:val="kk-KZ"/>
        </w:rPr>
        <w:t xml:space="preserve"> оқу жылы оқулықтар 15% артық келді,ал оқыту әдістемесі 7% артық келді,көркем әдебиет керісінше-46% кем келді.</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Оқулықтар-19880</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Жаңа буын оқулықтары-19880</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Жаңа көркем әдебиеттері-4148</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Жаңа көркем әдебиеттері орысша- 2238</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Оқулықтармен барлық оқушылардың қамтамасыз етуі-100%</w:t>
      </w:r>
    </w:p>
    <w:tbl>
      <w:tblPr>
        <w:tblStyle w:val="a4"/>
        <w:tblW w:w="0" w:type="auto"/>
        <w:tblLook w:val="04A0" w:firstRow="1" w:lastRow="0" w:firstColumn="1" w:lastColumn="0" w:noHBand="0" w:noVBand="1"/>
      </w:tblPr>
      <w:tblGrid>
        <w:gridCol w:w="2322"/>
        <w:gridCol w:w="2322"/>
        <w:gridCol w:w="2322"/>
        <w:gridCol w:w="2322"/>
      </w:tblGrid>
      <w:tr w:rsidR="00AB4E3D" w:rsidRPr="00AB4E3D" w:rsidTr="00AB4E3D">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Оқулықтармен қамтамасыз ету</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rsidP="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7</w:t>
            </w: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8</w:t>
            </w:r>
            <w:r w:rsidRPr="00AB4E3D">
              <w:rPr>
                <w:rFonts w:ascii="Times New Roman" w:hAnsi="Times New Roman" w:cs="Times New Roman"/>
                <w:sz w:val="28"/>
                <w:szCs w:val="28"/>
                <w:lang w:val="kk-KZ"/>
              </w:rPr>
              <w:t xml:space="preserve"> оқу жылы</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rsidP="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8</w:t>
            </w: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9</w:t>
            </w:r>
            <w:r w:rsidRPr="00AB4E3D">
              <w:rPr>
                <w:rFonts w:ascii="Times New Roman" w:hAnsi="Times New Roman" w:cs="Times New Roman"/>
                <w:sz w:val="28"/>
                <w:szCs w:val="28"/>
                <w:lang w:val="kk-KZ"/>
              </w:rPr>
              <w:t xml:space="preserve"> оқу жылы</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rsidP="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9</w:t>
            </w:r>
            <w:r w:rsidRPr="00AB4E3D">
              <w:rPr>
                <w:rFonts w:ascii="Times New Roman" w:hAnsi="Times New Roman" w:cs="Times New Roman"/>
                <w:sz w:val="28"/>
                <w:szCs w:val="28"/>
                <w:lang w:val="kk-KZ"/>
              </w:rPr>
              <w:t>-20</w:t>
            </w:r>
            <w:r w:rsidR="0074309E">
              <w:rPr>
                <w:rFonts w:ascii="Times New Roman" w:hAnsi="Times New Roman" w:cs="Times New Roman"/>
                <w:sz w:val="28"/>
                <w:szCs w:val="28"/>
                <w:lang w:val="kk-KZ"/>
              </w:rPr>
              <w:t>20</w:t>
            </w:r>
            <w:r w:rsidRPr="00AB4E3D">
              <w:rPr>
                <w:rFonts w:ascii="Times New Roman" w:hAnsi="Times New Roman" w:cs="Times New Roman"/>
                <w:sz w:val="28"/>
                <w:szCs w:val="28"/>
                <w:lang w:val="kk-KZ"/>
              </w:rPr>
              <w:t xml:space="preserve"> оқу жылы</w:t>
            </w:r>
          </w:p>
        </w:tc>
      </w:tr>
      <w:tr w:rsidR="00AB4E3D" w:rsidRPr="00AB4E3D" w:rsidTr="00AB4E3D">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1-4 сынып</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100%</w:t>
            </w:r>
          </w:p>
          <w:p w:rsidR="00AB4E3D" w:rsidRPr="00AB4E3D" w:rsidRDefault="00AB4E3D">
            <w:pPr>
              <w:rPr>
                <w:rFonts w:ascii="Times New Roman" w:hAnsi="Times New Roman" w:cs="Times New Roman"/>
                <w:sz w:val="28"/>
                <w:szCs w:val="28"/>
                <w:lang w:val="kk-KZ"/>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100%</w:t>
            </w:r>
          </w:p>
          <w:p w:rsidR="00AB4E3D" w:rsidRPr="00AB4E3D" w:rsidRDefault="00AB4E3D">
            <w:pPr>
              <w:rPr>
                <w:rFonts w:ascii="Times New Roman" w:hAnsi="Times New Roman" w:cs="Times New Roman"/>
                <w:sz w:val="28"/>
                <w:szCs w:val="28"/>
                <w:lang w:val="kk-KZ"/>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100%</w:t>
            </w:r>
          </w:p>
          <w:p w:rsidR="00AB4E3D" w:rsidRPr="00AB4E3D" w:rsidRDefault="00AB4E3D">
            <w:pPr>
              <w:rPr>
                <w:rFonts w:ascii="Times New Roman" w:hAnsi="Times New Roman" w:cs="Times New Roman"/>
                <w:sz w:val="28"/>
                <w:szCs w:val="28"/>
                <w:lang w:val="kk-KZ"/>
              </w:rPr>
            </w:pPr>
          </w:p>
        </w:tc>
      </w:tr>
      <w:tr w:rsidR="00AB4E3D" w:rsidRPr="00AB4E3D" w:rsidTr="00AB4E3D">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5-9 сынып</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100%</w:t>
            </w:r>
          </w:p>
          <w:p w:rsidR="00AB4E3D" w:rsidRPr="00AB4E3D" w:rsidRDefault="00AB4E3D">
            <w:pPr>
              <w:rPr>
                <w:rFonts w:ascii="Times New Roman" w:hAnsi="Times New Roman" w:cs="Times New Roman"/>
                <w:sz w:val="28"/>
                <w:szCs w:val="28"/>
                <w:lang w:val="kk-KZ"/>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100%</w:t>
            </w:r>
          </w:p>
          <w:p w:rsidR="00AB4E3D" w:rsidRPr="00AB4E3D" w:rsidRDefault="00AB4E3D">
            <w:pPr>
              <w:rPr>
                <w:rFonts w:ascii="Times New Roman" w:hAnsi="Times New Roman" w:cs="Times New Roman"/>
                <w:sz w:val="28"/>
                <w:szCs w:val="28"/>
                <w:lang w:val="kk-KZ"/>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100%</w:t>
            </w:r>
          </w:p>
          <w:p w:rsidR="00AB4E3D" w:rsidRPr="00AB4E3D" w:rsidRDefault="00AB4E3D">
            <w:pPr>
              <w:rPr>
                <w:rFonts w:ascii="Times New Roman" w:hAnsi="Times New Roman" w:cs="Times New Roman"/>
                <w:sz w:val="28"/>
                <w:szCs w:val="28"/>
                <w:lang w:val="kk-KZ"/>
              </w:rPr>
            </w:pPr>
          </w:p>
        </w:tc>
      </w:tr>
      <w:tr w:rsidR="00AB4E3D" w:rsidRPr="00AB4E3D" w:rsidTr="00AB4E3D">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10-11 сынып</w:t>
            </w:r>
          </w:p>
          <w:p w:rsidR="00AB4E3D" w:rsidRPr="00AB4E3D" w:rsidRDefault="00AB4E3D">
            <w:pPr>
              <w:rPr>
                <w:rFonts w:ascii="Times New Roman" w:hAnsi="Times New Roman" w:cs="Times New Roman"/>
                <w:sz w:val="28"/>
                <w:szCs w:val="28"/>
                <w:lang w:val="kk-KZ"/>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100%</w:t>
            </w:r>
          </w:p>
          <w:p w:rsidR="00AB4E3D" w:rsidRPr="00AB4E3D" w:rsidRDefault="00AB4E3D">
            <w:pPr>
              <w:rPr>
                <w:rFonts w:ascii="Times New Roman" w:hAnsi="Times New Roman" w:cs="Times New Roman"/>
                <w:sz w:val="28"/>
                <w:szCs w:val="28"/>
                <w:lang w:val="kk-KZ"/>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100%</w:t>
            </w:r>
          </w:p>
          <w:p w:rsidR="00AB4E3D" w:rsidRPr="00AB4E3D" w:rsidRDefault="00AB4E3D">
            <w:pPr>
              <w:rPr>
                <w:rFonts w:ascii="Times New Roman" w:hAnsi="Times New Roman" w:cs="Times New Roman"/>
                <w:sz w:val="28"/>
                <w:szCs w:val="28"/>
                <w:lang w:val="kk-KZ"/>
              </w:rPr>
            </w:pP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100%</w:t>
            </w:r>
          </w:p>
          <w:p w:rsidR="00AB4E3D" w:rsidRPr="00AB4E3D" w:rsidRDefault="00AB4E3D">
            <w:pPr>
              <w:rPr>
                <w:rFonts w:ascii="Times New Roman" w:hAnsi="Times New Roman" w:cs="Times New Roman"/>
                <w:sz w:val="28"/>
                <w:szCs w:val="28"/>
                <w:lang w:val="kk-KZ"/>
              </w:rPr>
            </w:pPr>
          </w:p>
        </w:tc>
      </w:tr>
    </w:tbl>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Осы міндеттердің орындалуын іске асыру үшін кітапхана жұмысының іс шаралары жыл сайын жоспарланып,көптеген жұмыстар орындалып келеді.</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Кітапханада Елбасының Жолдауына байланысты «Жолдаудың жолдарынан» атты кең көлемді кітап көрмесі жас алынып,Н.Ә.Назарбаевтың кітаптары,барлық жылдардағы Жолдаулары қойылған.2011 жылғы Жолдауына байланысты биылғы Жолдаудың ерекшелігі жөнінде оқушылар арасында баяндамалар оқылып,талқыланды.2012 жылғы 29 қаңтардағы «Әлеуметтік-экономикалық таңғырту- қазақстан дамуының басты бағыты» Қазақстан республикасының Президенті Н.Назарбаевтың Қазақстан халқына Жолдауының көрмесі ұйымдастырылды.</w:t>
      </w: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 xml:space="preserve">Кітапханада «Ел рәміздері», «Ел басы мұраты – ел бақыты,гүлденген Қазақстан» атты арнайы қабырға бұрышы жасалынып,Н.Ә.Назарбаевтың кітаптары,соңғы кездері жарық көрген еңбектері қойылды.Мектеп кітапханасындағы әрбір бұрыш мектептің тәрбие ісіндегі заттарымен </w:t>
      </w:r>
      <w:r w:rsidRPr="00AB4E3D">
        <w:rPr>
          <w:rFonts w:ascii="Times New Roman" w:hAnsi="Times New Roman" w:cs="Times New Roman"/>
          <w:sz w:val="28"/>
          <w:szCs w:val="28"/>
          <w:lang w:val="kk-KZ"/>
        </w:rPr>
        <w:lastRenderedPageBreak/>
        <w:t>ұштастырылады. «Не ?, Қайда ?,Қашан ?», «Мұғалімдерге керек», « Ертегілер елінде».Қазақстан республикасы егемендік алғаннан соң бүгінгі кездегі басты мақсаттарының бірі-жас ұрпаққа сапалы білім беру менен бірге заман талабына сай құқықтық білім беруді жолға қойды.Ең алғашқы мақсатта мектебімізде құқықтық тәрбиеге көп көңіл бөлінеді,осыған орай оқырмандардың құқықтық білімін көтеру мақсатында құқықтық білімге байланысты 1-4 сынып арасында «Сен және сенің құқығың» әңгіме шолу өткізілді,кітап сөресі жасалынды,онда бала құқығын бағалау мәселеріне байланысты құжаттар,заңдар қойылған сұрақ-жауаптуралы құқықтық мәліметтер берілді.Қазақстан Республикасының білім және ғылым министрлігінің 2003 жылғы 2-сәуірдегі № 196 бұйрығымен бекітілген « Оқушыларға салауатты өмір салты бойынша әдебиеттерді насихаттау жөніндегі бағдарламасы бойынша төмендегідей әдебиеттер насихатталды». « Он екі айдың өсиеті». « Ұлағат». « Денсаулық» энциклопедиясы, « Ужас наркомании», « Зиянды заттар», «Қазақтың өсімдік ой-пікір антологиясы» т.б.Соңғы 2 жылда мектебіміз жаңа көркем әдебиеттермен толықтырылуда,осыған орай сол жаңа әдебиеттерге арнайы сөрелер салынды. « Жаңа кітап», « Оқы,қызық» деген тақырыптарға.Жыл сайын ұйымдастырылатын « Бір ел-бір кітап»акция аясында қазақтың ақиық ақындары М.Жұмабаев,Ж.Молдағалиев,М.Мақатаевшығармаларына арналған әдеби шолулар өткізіліп,мектептің тәрбие ісінің жетекшісінің ұйымдастыруымен әдеби сазды кештер өткізілді.Биылғы жылы М.Әлімбаев акйиясы өткізілуде.Білім сапасыныңжаңа жетістіктеріне қол жеткізетін маңызды ақпараттық ресурстар мен мектеп педагог ұжымының бағдарламасына сай қажетті кітаптарын тауып беріп отырумен қатар оқулық бағдарламаларын,электрондық оқулықтарды ұсынып отырамыз.201</w:t>
      </w:r>
      <w:r w:rsidR="0074309E">
        <w:rPr>
          <w:rFonts w:ascii="Times New Roman" w:hAnsi="Times New Roman" w:cs="Times New Roman"/>
          <w:sz w:val="28"/>
          <w:szCs w:val="28"/>
          <w:lang w:val="kk-KZ"/>
        </w:rPr>
        <w:t>7</w:t>
      </w: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8</w:t>
      </w:r>
      <w:r w:rsidRPr="00AB4E3D">
        <w:rPr>
          <w:rFonts w:ascii="Times New Roman" w:hAnsi="Times New Roman" w:cs="Times New Roman"/>
          <w:sz w:val="28"/>
          <w:szCs w:val="28"/>
          <w:lang w:val="kk-KZ"/>
        </w:rPr>
        <w:t xml:space="preserve"> оқу жылында кітапхананың қорына жаңа элетрондық «Абай жолы»1-4 томдары қосылды.Кітапхананың жұмысының жоспары бойынша көптеген іс-шаралар,әдеби кештер өткізілді.Мысалы: Б.Соқпақпаевтың шығармасы бойынша «Балалық шаққа саяхат»,Ә.Нұршайықовтың шығармасына арналған«Мәнгілік махаббат жыры».2010-2011 оқу жылынан бастап 3 жыл ішінде өткізілген негізгі іс-шараларды атап көрсетсек: 36 көрме ұйымдастырылды,әр түрлі тақырыптарда,ақын-жазушылардың мерейлі тойларына арналған тақырыптық-танымдық дәрістер-40,жыл сайын өткізілетін сайыстар-15,олар мерекелік шаралар негізінде наурызға,жаңа жылға арналған жұмбақтар,мақал-мәтелдер,құстар туралы сайыстар т.б.Әдеби кештер жерлес ақын М.Әлімбаев шығармашылығына,ақынның өмір жолы,М.Мақатаевтың «Есіңе мені алғайсын» жырларына,Ж.Молдағалиевтың шығармашылығына арналған әдеби кештер </w:t>
      </w:r>
      <w:r w:rsidRPr="00AB4E3D">
        <w:rPr>
          <w:rFonts w:ascii="Times New Roman" w:hAnsi="Times New Roman" w:cs="Times New Roman"/>
          <w:sz w:val="28"/>
          <w:szCs w:val="28"/>
          <w:lang w:val="kk-KZ"/>
        </w:rPr>
        <w:lastRenderedPageBreak/>
        <w:t>ұйымдастырылды. Көбінесе әдеби кештер,танымдық сайыстар мектептің тәрбиелік іс-шараларымен ұштастыра жүргізіледі.Жыл сайын оқушылардың жас ерекшеліктеріне байланысты кітапханалық сабақ өткізіледі.Бастауыш сынып оқушыларына арналған «Кітапханаға экскурсия», «кітап үйі- менің өз үйім»,орта буын оқушылармен кітапты қастерлеу,бағалау дәстурлерімен таныстыру мақсатында «Кітапті күтіп ұста», «Кітапханада кітап таңдау» кітапханалық сабақтар өткізіліп тұрады,қандай оқулықтармен қолдану керектігі жайында таныстыру сағаттары ұйымдастырылады.Кітапхана қызметі жыл сайын жақсарып,кітап қорларымен толықтырылып келе жатса да,кемшіліктер де жоқ емес.Әлі де болса да оқушылардың кітап оқуға деген қызығушылықтары төмен деп айтуға болады,көбінесе кітап алып оқитын балалар бастауыш сыныптардан,ал сыныптар жоғарылыған сайын оқуға белсенділіктері төмендейді.Оқырмандардың көпшілігі кітаптарды бағдарлама бойынша оқиды.Қосымша әдебиетті бастауыш сынып оқушылары оқиды.Өкінішке орай,балалар әдебиеттері келіп жатсада әліде аз мөлшерде.Кітапхананың кітап сөрелері ескіргендіктен сөрелер сынып жатыр,кітап көрмесіне арналған сөре мүлдем жоқ.Жыл сайын мектепте ұйымдастырылатын кітап көрмелері:</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 xml:space="preserve">-«Менің Қазақстаным- менің болашағым» </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-«Ел рәміздері-тәуелсіздік айғағы»</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-«Ата заң-еліміздің ең маңызды төлқұжаты»</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-«Майдангерлер қаламынан»</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-«Зиянды заттар сенің өміріне қауіп төндіреді»</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-«Сара Назарбаева-салауатты өмір салтының бас кейіпкері»</w:t>
      </w:r>
    </w:p>
    <w:p w:rsidR="00AB4E3D" w:rsidRPr="00AB4E3D" w:rsidRDefault="00AB4E3D" w:rsidP="00AB4E3D">
      <w:pPr>
        <w:spacing w:before="240"/>
        <w:rPr>
          <w:rFonts w:ascii="Times New Roman" w:hAnsi="Times New Roman" w:cs="Times New Roman"/>
          <w:sz w:val="28"/>
          <w:szCs w:val="28"/>
          <w:lang w:val="kk-KZ"/>
        </w:rPr>
      </w:pPr>
      <w:r w:rsidRPr="00AB4E3D">
        <w:rPr>
          <w:rFonts w:ascii="Times New Roman" w:hAnsi="Times New Roman" w:cs="Times New Roman"/>
          <w:sz w:val="28"/>
          <w:szCs w:val="28"/>
          <w:lang w:val="kk-KZ"/>
        </w:rPr>
        <w:t>-«Менің отаным -Қазақстан» Мерей той иелеріне және акция бойынша жазушыларға арналған әр түрлі тақырыптардағы сөрелер ұйымдастырылып отырады.</w:t>
      </w:r>
    </w:p>
    <w:p w:rsidR="00AB4E3D" w:rsidRPr="00AB4E3D" w:rsidRDefault="00AB4E3D" w:rsidP="00AB4E3D">
      <w:pPr>
        <w:spacing w:before="240"/>
        <w:rPr>
          <w:rFonts w:ascii="Times New Roman" w:hAnsi="Times New Roman" w:cs="Times New Roman"/>
          <w:sz w:val="28"/>
          <w:szCs w:val="28"/>
          <w:lang w:val="kk-KZ"/>
        </w:rPr>
      </w:pPr>
      <w:r w:rsidRPr="00AB4E3D">
        <w:rPr>
          <w:rFonts w:ascii="Times New Roman" w:hAnsi="Times New Roman" w:cs="Times New Roman"/>
          <w:sz w:val="28"/>
          <w:szCs w:val="28"/>
          <w:lang w:val="kk-KZ"/>
        </w:rPr>
        <w:t xml:space="preserve"> Мектеп кітапханашысы: Балакина А.С</w:t>
      </w: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tbl>
      <w:tblPr>
        <w:tblStyle w:val="a4"/>
        <w:tblW w:w="0" w:type="auto"/>
        <w:tblInd w:w="853" w:type="dxa"/>
        <w:tblLook w:val="04A0" w:firstRow="1" w:lastRow="0" w:firstColumn="1" w:lastColumn="0" w:noHBand="0" w:noVBand="1"/>
      </w:tblPr>
      <w:tblGrid>
        <w:gridCol w:w="534"/>
        <w:gridCol w:w="2551"/>
        <w:gridCol w:w="2268"/>
        <w:gridCol w:w="1985"/>
      </w:tblGrid>
      <w:tr w:rsidR="00AB4E3D" w:rsidRPr="00AB4E3D" w:rsidTr="00AB4E3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Оқу жылы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Кітап беру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Оқырман саны</w:t>
            </w:r>
          </w:p>
        </w:tc>
      </w:tr>
      <w:tr w:rsidR="00AB4E3D" w:rsidRPr="00AB4E3D" w:rsidTr="00AB4E3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rsidP="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7</w:t>
            </w: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jc w:val="right"/>
              <w:rPr>
                <w:rFonts w:ascii="Times New Roman" w:hAnsi="Times New Roman" w:cs="Times New Roman"/>
                <w:color w:val="000000"/>
                <w:sz w:val="28"/>
                <w:szCs w:val="28"/>
              </w:rPr>
            </w:pPr>
            <w:r w:rsidRPr="00AB4E3D">
              <w:rPr>
                <w:rFonts w:ascii="Times New Roman" w:hAnsi="Times New Roman" w:cs="Times New Roman"/>
                <w:color w:val="000000"/>
                <w:sz w:val="28"/>
                <w:szCs w:val="28"/>
              </w:rPr>
              <w:t>3305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jc w:val="right"/>
              <w:rPr>
                <w:rFonts w:ascii="Times New Roman" w:hAnsi="Times New Roman" w:cs="Times New Roman"/>
                <w:color w:val="000000"/>
                <w:sz w:val="28"/>
                <w:szCs w:val="28"/>
              </w:rPr>
            </w:pPr>
            <w:r w:rsidRPr="00AB4E3D">
              <w:rPr>
                <w:rFonts w:ascii="Times New Roman" w:hAnsi="Times New Roman" w:cs="Times New Roman"/>
                <w:color w:val="000000"/>
                <w:sz w:val="28"/>
                <w:szCs w:val="28"/>
              </w:rPr>
              <w:t>157</w:t>
            </w:r>
          </w:p>
        </w:tc>
      </w:tr>
      <w:tr w:rsidR="00AB4E3D" w:rsidRPr="00AB4E3D" w:rsidTr="00AB4E3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rsidP="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8</w:t>
            </w: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jc w:val="right"/>
              <w:rPr>
                <w:rFonts w:ascii="Times New Roman" w:hAnsi="Times New Roman" w:cs="Times New Roman"/>
                <w:color w:val="000000"/>
                <w:sz w:val="28"/>
                <w:szCs w:val="28"/>
              </w:rPr>
            </w:pPr>
            <w:r w:rsidRPr="00AB4E3D">
              <w:rPr>
                <w:rFonts w:ascii="Times New Roman" w:hAnsi="Times New Roman" w:cs="Times New Roman"/>
                <w:color w:val="000000"/>
                <w:sz w:val="28"/>
                <w:szCs w:val="28"/>
              </w:rPr>
              <w:t>3400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jc w:val="right"/>
              <w:rPr>
                <w:rFonts w:ascii="Times New Roman" w:hAnsi="Times New Roman" w:cs="Times New Roman"/>
                <w:color w:val="000000"/>
                <w:sz w:val="28"/>
                <w:szCs w:val="28"/>
              </w:rPr>
            </w:pPr>
            <w:r w:rsidRPr="00AB4E3D">
              <w:rPr>
                <w:rFonts w:ascii="Times New Roman" w:hAnsi="Times New Roman" w:cs="Times New Roman"/>
                <w:color w:val="000000"/>
                <w:sz w:val="28"/>
                <w:szCs w:val="28"/>
              </w:rPr>
              <w:t>134</w:t>
            </w:r>
          </w:p>
        </w:tc>
      </w:tr>
      <w:tr w:rsidR="00AB4E3D" w:rsidRPr="00AB4E3D" w:rsidTr="00AB4E3D">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rsidP="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sidR="0074309E">
              <w:rPr>
                <w:rFonts w:ascii="Times New Roman" w:hAnsi="Times New Roman" w:cs="Times New Roman"/>
                <w:sz w:val="28"/>
                <w:szCs w:val="28"/>
                <w:lang w:val="kk-KZ"/>
              </w:rPr>
              <w:t>9</w:t>
            </w:r>
            <w:r w:rsidRPr="00AB4E3D">
              <w:rPr>
                <w:rFonts w:ascii="Times New Roman" w:hAnsi="Times New Roman" w:cs="Times New Roman"/>
                <w:sz w:val="28"/>
                <w:szCs w:val="28"/>
                <w:lang w:val="kk-KZ"/>
              </w:rPr>
              <w:t>-20</w:t>
            </w:r>
            <w:r w:rsidR="0074309E">
              <w:rPr>
                <w:rFonts w:ascii="Times New Roman" w:hAnsi="Times New Roman" w:cs="Times New Roman"/>
                <w:sz w:val="28"/>
                <w:szCs w:val="28"/>
                <w:lang w:val="kk-KZ"/>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jc w:val="right"/>
              <w:rPr>
                <w:rFonts w:ascii="Times New Roman" w:hAnsi="Times New Roman" w:cs="Times New Roman"/>
                <w:color w:val="000000"/>
                <w:sz w:val="28"/>
                <w:szCs w:val="28"/>
              </w:rPr>
            </w:pPr>
            <w:r w:rsidRPr="00AB4E3D">
              <w:rPr>
                <w:rFonts w:ascii="Times New Roman" w:hAnsi="Times New Roman" w:cs="Times New Roman"/>
                <w:color w:val="000000"/>
                <w:sz w:val="28"/>
                <w:szCs w:val="28"/>
              </w:rPr>
              <w:t>5086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jc w:val="right"/>
              <w:rPr>
                <w:rFonts w:ascii="Times New Roman" w:hAnsi="Times New Roman" w:cs="Times New Roman"/>
                <w:color w:val="000000"/>
                <w:sz w:val="28"/>
                <w:szCs w:val="28"/>
              </w:rPr>
            </w:pPr>
            <w:r w:rsidRPr="00AB4E3D">
              <w:rPr>
                <w:rFonts w:ascii="Times New Roman" w:hAnsi="Times New Roman" w:cs="Times New Roman"/>
                <w:color w:val="000000"/>
                <w:sz w:val="28"/>
                <w:szCs w:val="28"/>
              </w:rPr>
              <w:t>176</w:t>
            </w:r>
          </w:p>
        </w:tc>
      </w:tr>
    </w:tbl>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ind w:left="426"/>
        <w:rPr>
          <w:rFonts w:ascii="Times New Roman" w:hAnsi="Times New Roman" w:cs="Times New Roman"/>
          <w:sz w:val="28"/>
          <w:szCs w:val="28"/>
          <w:lang w:val="kk-KZ"/>
        </w:rPr>
      </w:pPr>
      <w:r w:rsidRPr="00AB4E3D">
        <w:rPr>
          <w:rFonts w:ascii="Times New Roman" w:hAnsi="Times New Roman" w:cs="Times New Roman"/>
          <w:noProof/>
          <w:sz w:val="28"/>
          <w:szCs w:val="28"/>
        </w:rPr>
        <w:lastRenderedPageBreak/>
        <w:drawing>
          <wp:inline distT="0" distB="0" distL="0" distR="0">
            <wp:extent cx="4848225" cy="203835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bl>
      <w:tblPr>
        <w:tblStyle w:val="a4"/>
        <w:tblW w:w="0" w:type="auto"/>
        <w:tblInd w:w="853" w:type="dxa"/>
        <w:tblLayout w:type="fixed"/>
        <w:tblLook w:val="04A0" w:firstRow="1" w:lastRow="0" w:firstColumn="1" w:lastColumn="0" w:noHBand="0" w:noVBand="1"/>
      </w:tblPr>
      <w:tblGrid>
        <w:gridCol w:w="531"/>
        <w:gridCol w:w="3170"/>
        <w:gridCol w:w="2268"/>
        <w:gridCol w:w="1985"/>
      </w:tblGrid>
      <w:tr w:rsidR="00AB4E3D" w:rsidRPr="00AB4E3D" w:rsidTr="00AB4E3D">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ab/>
              <w:t>№</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Оқу жылы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Кітап беру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Оқырман саны</w:t>
            </w:r>
          </w:p>
        </w:tc>
      </w:tr>
      <w:tr w:rsidR="0074309E" w:rsidRPr="00AB4E3D" w:rsidTr="00AB4E3D">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1</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rsidP="00905937">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Pr>
                <w:rFonts w:ascii="Times New Roman" w:hAnsi="Times New Roman" w:cs="Times New Roman"/>
                <w:sz w:val="28"/>
                <w:szCs w:val="28"/>
                <w:lang w:val="kk-KZ"/>
              </w:rPr>
              <w:t>7</w:t>
            </w:r>
            <w:r w:rsidRPr="00AB4E3D">
              <w:rPr>
                <w:rFonts w:ascii="Times New Roman" w:hAnsi="Times New Roman" w:cs="Times New Roman"/>
                <w:sz w:val="28"/>
                <w:szCs w:val="28"/>
                <w:lang w:val="kk-KZ"/>
              </w:rPr>
              <w:t>-201</w:t>
            </w:r>
            <w:r>
              <w:rPr>
                <w:rFonts w:ascii="Times New Roman" w:hAnsi="Times New Roman" w:cs="Times New Roman"/>
                <w:sz w:val="28"/>
                <w:szCs w:val="28"/>
                <w:lang w:val="kk-KZ"/>
              </w:rPr>
              <w:t>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jc w:val="right"/>
              <w:rPr>
                <w:rFonts w:ascii="Times New Roman" w:hAnsi="Times New Roman" w:cs="Times New Roman"/>
                <w:color w:val="000000"/>
                <w:sz w:val="28"/>
                <w:szCs w:val="28"/>
                <w:lang w:val="kk-KZ"/>
              </w:rPr>
            </w:pPr>
            <w:r w:rsidRPr="00AB4E3D">
              <w:rPr>
                <w:rFonts w:ascii="Times New Roman" w:hAnsi="Times New Roman" w:cs="Times New Roman"/>
                <w:color w:val="000000"/>
                <w:sz w:val="28"/>
                <w:szCs w:val="28"/>
                <w:lang w:val="kk-KZ"/>
              </w:rPr>
              <w:t>1780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jc w:val="right"/>
              <w:rPr>
                <w:rFonts w:ascii="Times New Roman" w:hAnsi="Times New Roman" w:cs="Times New Roman"/>
                <w:color w:val="000000"/>
                <w:sz w:val="28"/>
                <w:szCs w:val="28"/>
              </w:rPr>
            </w:pPr>
            <w:r w:rsidRPr="00AB4E3D">
              <w:rPr>
                <w:rFonts w:ascii="Times New Roman" w:hAnsi="Times New Roman" w:cs="Times New Roman"/>
                <w:color w:val="000000"/>
                <w:sz w:val="28"/>
                <w:szCs w:val="28"/>
              </w:rPr>
              <w:t>157</w:t>
            </w:r>
          </w:p>
        </w:tc>
      </w:tr>
      <w:tr w:rsidR="0074309E" w:rsidRPr="00AB4E3D" w:rsidTr="00AB4E3D">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rsidP="00905937">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Pr>
                <w:rFonts w:ascii="Times New Roman" w:hAnsi="Times New Roman" w:cs="Times New Roman"/>
                <w:sz w:val="28"/>
                <w:szCs w:val="28"/>
                <w:lang w:val="kk-KZ"/>
              </w:rPr>
              <w:t>8</w:t>
            </w:r>
            <w:r w:rsidRPr="00AB4E3D">
              <w:rPr>
                <w:rFonts w:ascii="Times New Roman" w:hAnsi="Times New Roman" w:cs="Times New Roman"/>
                <w:sz w:val="28"/>
                <w:szCs w:val="28"/>
                <w:lang w:val="kk-KZ"/>
              </w:rPr>
              <w:t>-201</w:t>
            </w:r>
            <w:r>
              <w:rPr>
                <w:rFonts w:ascii="Times New Roman" w:hAnsi="Times New Roman" w:cs="Times New Roman"/>
                <w:sz w:val="28"/>
                <w:szCs w:val="28"/>
                <w:lang w:val="kk-KZ"/>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jc w:val="right"/>
              <w:rPr>
                <w:rFonts w:ascii="Times New Roman" w:hAnsi="Times New Roman" w:cs="Times New Roman"/>
                <w:color w:val="000000"/>
                <w:sz w:val="28"/>
                <w:szCs w:val="28"/>
                <w:lang w:val="kk-KZ"/>
              </w:rPr>
            </w:pPr>
            <w:r w:rsidRPr="00AB4E3D">
              <w:rPr>
                <w:rFonts w:ascii="Times New Roman" w:hAnsi="Times New Roman" w:cs="Times New Roman"/>
                <w:color w:val="000000"/>
                <w:sz w:val="28"/>
                <w:szCs w:val="28"/>
                <w:lang w:val="kk-KZ"/>
              </w:rPr>
              <w:t>1800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jc w:val="right"/>
              <w:rPr>
                <w:rFonts w:ascii="Times New Roman" w:hAnsi="Times New Roman" w:cs="Times New Roman"/>
                <w:color w:val="000000"/>
                <w:sz w:val="28"/>
                <w:szCs w:val="28"/>
              </w:rPr>
            </w:pPr>
            <w:r w:rsidRPr="00AB4E3D">
              <w:rPr>
                <w:rFonts w:ascii="Times New Roman" w:hAnsi="Times New Roman" w:cs="Times New Roman"/>
                <w:color w:val="000000"/>
                <w:sz w:val="28"/>
                <w:szCs w:val="28"/>
              </w:rPr>
              <w:t>134</w:t>
            </w:r>
          </w:p>
        </w:tc>
      </w:tr>
      <w:tr w:rsidR="0074309E" w:rsidRPr="00AB4E3D" w:rsidTr="00AB4E3D">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3</w:t>
            </w:r>
          </w:p>
        </w:tc>
        <w:tc>
          <w:tcPr>
            <w:tcW w:w="3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rsidP="00905937">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Pr>
                <w:rFonts w:ascii="Times New Roman" w:hAnsi="Times New Roman" w:cs="Times New Roman"/>
                <w:sz w:val="28"/>
                <w:szCs w:val="28"/>
                <w:lang w:val="kk-KZ"/>
              </w:rPr>
              <w:t>9</w:t>
            </w:r>
            <w:r w:rsidRPr="00AB4E3D">
              <w:rPr>
                <w:rFonts w:ascii="Times New Roman" w:hAnsi="Times New Roman" w:cs="Times New Roman"/>
                <w:sz w:val="28"/>
                <w:szCs w:val="28"/>
                <w:lang w:val="kk-KZ"/>
              </w:rPr>
              <w:t>-20</w:t>
            </w:r>
            <w:r>
              <w:rPr>
                <w:rFonts w:ascii="Times New Roman" w:hAnsi="Times New Roman" w:cs="Times New Roman"/>
                <w:sz w:val="28"/>
                <w:szCs w:val="28"/>
                <w:lang w:val="kk-KZ"/>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jc w:val="right"/>
              <w:rPr>
                <w:rFonts w:ascii="Times New Roman" w:hAnsi="Times New Roman" w:cs="Times New Roman"/>
                <w:color w:val="000000"/>
                <w:sz w:val="28"/>
                <w:szCs w:val="28"/>
                <w:lang w:val="kk-KZ"/>
              </w:rPr>
            </w:pPr>
            <w:r w:rsidRPr="00AB4E3D">
              <w:rPr>
                <w:rFonts w:ascii="Times New Roman" w:hAnsi="Times New Roman" w:cs="Times New Roman"/>
                <w:color w:val="000000"/>
                <w:sz w:val="28"/>
                <w:szCs w:val="28"/>
                <w:lang w:val="kk-KZ"/>
              </w:rPr>
              <w:t>5086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jc w:val="right"/>
              <w:rPr>
                <w:rFonts w:ascii="Times New Roman" w:hAnsi="Times New Roman" w:cs="Times New Roman"/>
                <w:color w:val="000000"/>
                <w:sz w:val="28"/>
                <w:szCs w:val="28"/>
              </w:rPr>
            </w:pPr>
            <w:r w:rsidRPr="00AB4E3D">
              <w:rPr>
                <w:rFonts w:ascii="Times New Roman" w:hAnsi="Times New Roman" w:cs="Times New Roman"/>
                <w:color w:val="000000"/>
                <w:sz w:val="28"/>
                <w:szCs w:val="28"/>
              </w:rPr>
              <w:t>176</w:t>
            </w:r>
          </w:p>
        </w:tc>
      </w:tr>
    </w:tbl>
    <w:p w:rsidR="00AB4E3D" w:rsidRPr="00AB4E3D" w:rsidRDefault="00AB4E3D" w:rsidP="00AB4E3D">
      <w:pPr>
        <w:tabs>
          <w:tab w:val="left" w:pos="1890"/>
        </w:tabs>
        <w:rPr>
          <w:rFonts w:ascii="Times New Roman" w:hAnsi="Times New Roman" w:cs="Times New Roman"/>
          <w:sz w:val="28"/>
          <w:szCs w:val="28"/>
          <w:lang w:val="kk-KZ"/>
        </w:rPr>
      </w:pPr>
    </w:p>
    <w:p w:rsidR="00AB4E3D" w:rsidRPr="00AB4E3D" w:rsidRDefault="00AB4E3D" w:rsidP="00AB4E3D">
      <w:pPr>
        <w:tabs>
          <w:tab w:val="left" w:pos="1890"/>
        </w:tabs>
        <w:ind w:left="426"/>
        <w:rPr>
          <w:rFonts w:ascii="Times New Roman" w:hAnsi="Times New Roman" w:cs="Times New Roman"/>
          <w:sz w:val="28"/>
          <w:szCs w:val="28"/>
          <w:lang w:val="kk-KZ"/>
        </w:rPr>
      </w:pPr>
      <w:r w:rsidRPr="00AB4E3D">
        <w:rPr>
          <w:rFonts w:ascii="Times New Roman" w:hAnsi="Times New Roman" w:cs="Times New Roman"/>
          <w:noProof/>
          <w:sz w:val="28"/>
          <w:szCs w:val="28"/>
        </w:rPr>
        <w:drawing>
          <wp:inline distT="0" distB="0" distL="0" distR="0">
            <wp:extent cx="4905375" cy="20478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B4E3D" w:rsidRPr="00AB4E3D" w:rsidRDefault="00AB4E3D" w:rsidP="00AB4E3D">
      <w:pPr>
        <w:tabs>
          <w:tab w:val="left" w:pos="1890"/>
        </w:tabs>
        <w:ind w:left="426"/>
        <w:jc w:val="center"/>
        <w:rPr>
          <w:rFonts w:ascii="Times New Roman" w:hAnsi="Times New Roman" w:cs="Times New Roman"/>
          <w:b/>
          <w:sz w:val="28"/>
          <w:szCs w:val="28"/>
          <w:lang w:val="kk-KZ"/>
        </w:rPr>
      </w:pPr>
      <w:r w:rsidRPr="00AB4E3D">
        <w:rPr>
          <w:rFonts w:ascii="Times New Roman" w:hAnsi="Times New Roman" w:cs="Times New Roman"/>
          <w:b/>
          <w:sz w:val="28"/>
          <w:szCs w:val="28"/>
          <w:lang w:val="kk-KZ"/>
        </w:rPr>
        <w:t xml:space="preserve">Кітап қорының өсуі </w:t>
      </w:r>
    </w:p>
    <w:tbl>
      <w:tblPr>
        <w:tblStyle w:val="a4"/>
        <w:tblW w:w="0" w:type="auto"/>
        <w:tblInd w:w="853" w:type="dxa"/>
        <w:tblLayout w:type="fixed"/>
        <w:tblLook w:val="04A0" w:firstRow="1" w:lastRow="0" w:firstColumn="1" w:lastColumn="0" w:noHBand="0" w:noVBand="1"/>
      </w:tblPr>
      <w:tblGrid>
        <w:gridCol w:w="673"/>
        <w:gridCol w:w="3827"/>
        <w:gridCol w:w="2410"/>
      </w:tblGrid>
      <w:tr w:rsidR="00AB4E3D" w:rsidRPr="00AB4E3D" w:rsidTr="00AB4E3D">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ab/>
              <w: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Оқу жылы</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4E3D" w:rsidRPr="00AB4E3D" w:rsidRDefault="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Келген кітап саны</w:t>
            </w:r>
          </w:p>
        </w:tc>
      </w:tr>
      <w:tr w:rsidR="0074309E" w:rsidRPr="00AB4E3D" w:rsidTr="00AB4E3D">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rsidP="00905937">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Pr>
                <w:rFonts w:ascii="Times New Roman" w:hAnsi="Times New Roman" w:cs="Times New Roman"/>
                <w:sz w:val="28"/>
                <w:szCs w:val="28"/>
                <w:lang w:val="kk-KZ"/>
              </w:rPr>
              <w:t>7</w:t>
            </w:r>
            <w:r w:rsidRPr="00AB4E3D">
              <w:rPr>
                <w:rFonts w:ascii="Times New Roman" w:hAnsi="Times New Roman" w:cs="Times New Roman"/>
                <w:sz w:val="28"/>
                <w:szCs w:val="28"/>
                <w:lang w:val="kk-KZ"/>
              </w:rPr>
              <w:t>-201</w:t>
            </w:r>
            <w:r>
              <w:rPr>
                <w:rFonts w:ascii="Times New Roman" w:hAnsi="Times New Roman" w:cs="Times New Roman"/>
                <w:sz w:val="28"/>
                <w:szCs w:val="28"/>
                <w:lang w:val="kk-KZ"/>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jc w:val="right"/>
              <w:rPr>
                <w:rFonts w:ascii="Times New Roman" w:hAnsi="Times New Roman" w:cs="Times New Roman"/>
                <w:color w:val="000000"/>
                <w:sz w:val="28"/>
                <w:szCs w:val="28"/>
                <w:lang w:val="kk-KZ"/>
              </w:rPr>
            </w:pPr>
            <w:r w:rsidRPr="00AB4E3D">
              <w:rPr>
                <w:rFonts w:ascii="Times New Roman" w:hAnsi="Times New Roman" w:cs="Times New Roman"/>
                <w:color w:val="000000"/>
                <w:sz w:val="28"/>
                <w:szCs w:val="28"/>
                <w:lang w:val="kk-KZ"/>
              </w:rPr>
              <w:t>12422</w:t>
            </w:r>
          </w:p>
        </w:tc>
      </w:tr>
      <w:tr w:rsidR="0074309E" w:rsidRPr="00AB4E3D" w:rsidTr="00AB4E3D">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2</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rsidP="00905937">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Pr>
                <w:rFonts w:ascii="Times New Roman" w:hAnsi="Times New Roman" w:cs="Times New Roman"/>
                <w:sz w:val="28"/>
                <w:szCs w:val="28"/>
                <w:lang w:val="kk-KZ"/>
              </w:rPr>
              <w:t>8</w:t>
            </w:r>
            <w:r w:rsidRPr="00AB4E3D">
              <w:rPr>
                <w:rFonts w:ascii="Times New Roman" w:hAnsi="Times New Roman" w:cs="Times New Roman"/>
                <w:sz w:val="28"/>
                <w:szCs w:val="28"/>
                <w:lang w:val="kk-KZ"/>
              </w:rPr>
              <w:t>-201</w:t>
            </w:r>
            <w:r>
              <w:rPr>
                <w:rFonts w:ascii="Times New Roman" w:hAnsi="Times New Roman" w:cs="Times New Roman"/>
                <w:sz w:val="28"/>
                <w:szCs w:val="28"/>
                <w:lang w:val="kk-KZ"/>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jc w:val="right"/>
              <w:rPr>
                <w:rFonts w:ascii="Times New Roman" w:hAnsi="Times New Roman" w:cs="Times New Roman"/>
                <w:color w:val="000000"/>
                <w:sz w:val="28"/>
                <w:szCs w:val="28"/>
                <w:lang w:val="kk-KZ"/>
              </w:rPr>
            </w:pPr>
            <w:r w:rsidRPr="00AB4E3D">
              <w:rPr>
                <w:rFonts w:ascii="Times New Roman" w:hAnsi="Times New Roman" w:cs="Times New Roman"/>
                <w:color w:val="000000"/>
                <w:sz w:val="28"/>
                <w:szCs w:val="28"/>
                <w:lang w:val="kk-KZ"/>
              </w:rPr>
              <w:t>13036</w:t>
            </w:r>
          </w:p>
        </w:tc>
      </w:tr>
      <w:tr w:rsidR="0074309E" w:rsidRPr="00AB4E3D" w:rsidTr="00AB4E3D">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rPr>
                <w:rFonts w:ascii="Times New Roman" w:hAnsi="Times New Roman" w:cs="Times New Roman"/>
                <w:sz w:val="28"/>
                <w:szCs w:val="28"/>
                <w:lang w:val="kk-KZ"/>
              </w:rPr>
            </w:pPr>
            <w:r w:rsidRPr="00AB4E3D">
              <w:rPr>
                <w:rFonts w:ascii="Times New Roman" w:hAnsi="Times New Roman" w:cs="Times New Roman"/>
                <w:sz w:val="28"/>
                <w:szCs w:val="28"/>
                <w:lang w:val="kk-KZ"/>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rsidP="00905937">
            <w:pPr>
              <w:rPr>
                <w:rFonts w:ascii="Times New Roman" w:hAnsi="Times New Roman" w:cs="Times New Roman"/>
                <w:sz w:val="28"/>
                <w:szCs w:val="28"/>
                <w:lang w:val="kk-KZ"/>
              </w:rPr>
            </w:pPr>
            <w:r w:rsidRPr="00AB4E3D">
              <w:rPr>
                <w:rFonts w:ascii="Times New Roman" w:hAnsi="Times New Roman" w:cs="Times New Roman"/>
                <w:sz w:val="28"/>
                <w:szCs w:val="28"/>
                <w:lang w:val="kk-KZ"/>
              </w:rPr>
              <w:t>201</w:t>
            </w:r>
            <w:r>
              <w:rPr>
                <w:rFonts w:ascii="Times New Roman" w:hAnsi="Times New Roman" w:cs="Times New Roman"/>
                <w:sz w:val="28"/>
                <w:szCs w:val="28"/>
                <w:lang w:val="kk-KZ"/>
              </w:rPr>
              <w:t>9</w:t>
            </w:r>
            <w:r w:rsidRPr="00AB4E3D">
              <w:rPr>
                <w:rFonts w:ascii="Times New Roman" w:hAnsi="Times New Roman" w:cs="Times New Roman"/>
                <w:sz w:val="28"/>
                <w:szCs w:val="28"/>
                <w:lang w:val="kk-KZ"/>
              </w:rPr>
              <w:t>-20</w:t>
            </w:r>
            <w:r>
              <w:rPr>
                <w:rFonts w:ascii="Times New Roman" w:hAnsi="Times New Roman" w:cs="Times New Roman"/>
                <w:sz w:val="28"/>
                <w:szCs w:val="28"/>
                <w:lang w:val="kk-KZ"/>
              </w:rPr>
              <w:t>20</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09E" w:rsidRPr="00AB4E3D" w:rsidRDefault="0074309E">
            <w:pPr>
              <w:jc w:val="right"/>
              <w:rPr>
                <w:rFonts w:ascii="Times New Roman" w:hAnsi="Times New Roman" w:cs="Times New Roman"/>
                <w:color w:val="000000"/>
                <w:sz w:val="28"/>
                <w:szCs w:val="28"/>
                <w:lang w:val="kk-KZ"/>
              </w:rPr>
            </w:pPr>
            <w:r w:rsidRPr="00AB4E3D">
              <w:rPr>
                <w:rFonts w:ascii="Times New Roman" w:hAnsi="Times New Roman" w:cs="Times New Roman"/>
                <w:color w:val="000000"/>
                <w:sz w:val="28"/>
                <w:szCs w:val="28"/>
                <w:lang w:val="kk-KZ"/>
              </w:rPr>
              <w:t>13841</w:t>
            </w:r>
          </w:p>
        </w:tc>
      </w:tr>
    </w:tbl>
    <w:p w:rsidR="00AB4E3D" w:rsidRPr="00AB4E3D" w:rsidRDefault="00AB4E3D" w:rsidP="00AB4E3D">
      <w:pPr>
        <w:tabs>
          <w:tab w:val="left" w:pos="1890"/>
        </w:tabs>
        <w:rPr>
          <w:rFonts w:ascii="Times New Roman" w:hAnsi="Times New Roman" w:cs="Times New Roman"/>
          <w:sz w:val="28"/>
          <w:szCs w:val="28"/>
          <w:lang w:val="kk-KZ"/>
        </w:rPr>
      </w:pPr>
    </w:p>
    <w:p w:rsidR="00AB4E3D" w:rsidRPr="00AB4E3D" w:rsidRDefault="00AB4E3D" w:rsidP="00AB4E3D">
      <w:pPr>
        <w:jc w:val="center"/>
        <w:rPr>
          <w:rFonts w:ascii="Times New Roman" w:hAnsi="Times New Roman" w:cs="Times New Roman"/>
          <w:b/>
          <w:sz w:val="28"/>
          <w:szCs w:val="28"/>
          <w:lang w:val="kk-KZ"/>
        </w:rPr>
      </w:pPr>
      <w:r w:rsidRPr="00AB4E3D">
        <w:rPr>
          <w:rFonts w:ascii="Times New Roman" w:hAnsi="Times New Roman" w:cs="Times New Roman"/>
          <w:b/>
          <w:sz w:val="28"/>
          <w:szCs w:val="28"/>
          <w:lang w:val="kk-KZ"/>
        </w:rPr>
        <w:t>Кітапхананың негізгі қорының анықтамасы</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Оқулықтар-19880</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Жаңа буын оқулықтары-19880</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Жаңа көркем әдебиеттері қазақ тілінде  - 4148</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lastRenderedPageBreak/>
        <w:t>Жаңа көркем әдебиеттері орысша- 2238</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Методика-1142</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Оқулықтармен барлық оқушылардың қамтамасыз етуі-100%</w:t>
      </w:r>
    </w:p>
    <w:p w:rsidR="00AB4E3D" w:rsidRPr="00AB4E3D" w:rsidRDefault="00AB4E3D" w:rsidP="00AB4E3D">
      <w:pPr>
        <w:rPr>
          <w:rFonts w:ascii="Times New Roman" w:hAnsi="Times New Roman" w:cs="Times New Roman"/>
          <w:sz w:val="28"/>
          <w:szCs w:val="28"/>
          <w:lang w:val="kk-KZ"/>
        </w:rPr>
      </w:pPr>
      <w:r w:rsidRPr="00AB4E3D">
        <w:rPr>
          <w:rFonts w:ascii="Times New Roman" w:hAnsi="Times New Roman" w:cs="Times New Roman"/>
          <w:sz w:val="28"/>
          <w:szCs w:val="28"/>
          <w:lang w:val="kk-KZ"/>
        </w:rPr>
        <w:t>Электрондық оқулықтар- 136</w:t>
      </w: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p>
    <w:p w:rsidR="00AB4E3D" w:rsidRPr="00AB4E3D" w:rsidRDefault="00AB4E3D" w:rsidP="00AB4E3D">
      <w:pPr>
        <w:rPr>
          <w:rFonts w:ascii="Times New Roman" w:hAnsi="Times New Roman" w:cs="Times New Roman"/>
          <w:sz w:val="28"/>
          <w:szCs w:val="28"/>
          <w:lang w:val="kk-KZ"/>
        </w:rPr>
      </w:pPr>
      <w:bookmarkStart w:id="0" w:name="_GoBack"/>
      <w:bookmarkEnd w:id="0"/>
    </w:p>
    <w:sectPr w:rsidR="00AB4E3D" w:rsidRPr="00AB4E3D" w:rsidSect="00805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27"/>
    <w:rsid w:val="00575545"/>
    <w:rsid w:val="006F467B"/>
    <w:rsid w:val="0074309E"/>
    <w:rsid w:val="0080517C"/>
    <w:rsid w:val="00855E08"/>
    <w:rsid w:val="00AB4E3D"/>
    <w:rsid w:val="00C62127"/>
    <w:rsid w:val="00E74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3D"/>
    <w:rPr>
      <w:rFonts w:eastAsiaTheme="minorEastAsia"/>
      <w:lang w:eastAsia="ru-RU"/>
    </w:rPr>
  </w:style>
  <w:style w:type="paragraph" w:styleId="2">
    <w:name w:val="heading 2"/>
    <w:basedOn w:val="a"/>
    <w:next w:val="a"/>
    <w:link w:val="20"/>
    <w:semiHidden/>
    <w:unhideWhenUsed/>
    <w:qFormat/>
    <w:rsid w:val="00AB4E3D"/>
    <w:pPr>
      <w:keepNext/>
      <w:spacing w:after="0" w:line="240" w:lineRule="auto"/>
      <w:jc w:val="center"/>
      <w:outlineLvl w:val="1"/>
    </w:pPr>
    <w:rPr>
      <w:rFonts w:ascii="Times New Roman" w:eastAsia="Times New Roman" w:hAnsi="Times New Roman" w:cs="Times New Roman"/>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B4E3D"/>
    <w:rPr>
      <w:rFonts w:ascii="Times New Roman" w:eastAsia="Times New Roman" w:hAnsi="Times New Roman" w:cs="Times New Roman"/>
      <w:sz w:val="52"/>
      <w:szCs w:val="20"/>
      <w:lang w:eastAsia="ru-RU"/>
    </w:rPr>
  </w:style>
  <w:style w:type="paragraph" w:styleId="a3">
    <w:name w:val="Normal (Web)"/>
    <w:basedOn w:val="a"/>
    <w:semiHidden/>
    <w:unhideWhenUsed/>
    <w:rsid w:val="00AB4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4E3D"/>
  </w:style>
  <w:style w:type="table" w:styleId="a4">
    <w:name w:val="Table Grid"/>
    <w:basedOn w:val="a1"/>
    <w:uiPriority w:val="59"/>
    <w:rsid w:val="00AB4E3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qFormat/>
    <w:rsid w:val="00AB4E3D"/>
    <w:rPr>
      <w:i/>
      <w:iCs/>
    </w:rPr>
  </w:style>
  <w:style w:type="character" w:styleId="a6">
    <w:name w:val="Strong"/>
    <w:basedOn w:val="a0"/>
    <w:qFormat/>
    <w:rsid w:val="00AB4E3D"/>
    <w:rPr>
      <w:b/>
      <w:bCs/>
    </w:rPr>
  </w:style>
  <w:style w:type="paragraph" w:styleId="a7">
    <w:name w:val="Balloon Text"/>
    <w:basedOn w:val="a"/>
    <w:link w:val="a8"/>
    <w:uiPriority w:val="99"/>
    <w:semiHidden/>
    <w:unhideWhenUsed/>
    <w:rsid w:val="007430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309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E3D"/>
    <w:rPr>
      <w:rFonts w:eastAsiaTheme="minorEastAsia"/>
      <w:lang w:eastAsia="ru-RU"/>
    </w:rPr>
  </w:style>
  <w:style w:type="paragraph" w:styleId="2">
    <w:name w:val="heading 2"/>
    <w:basedOn w:val="a"/>
    <w:next w:val="a"/>
    <w:link w:val="20"/>
    <w:semiHidden/>
    <w:unhideWhenUsed/>
    <w:qFormat/>
    <w:rsid w:val="00AB4E3D"/>
    <w:pPr>
      <w:keepNext/>
      <w:spacing w:after="0" w:line="240" w:lineRule="auto"/>
      <w:jc w:val="center"/>
      <w:outlineLvl w:val="1"/>
    </w:pPr>
    <w:rPr>
      <w:rFonts w:ascii="Times New Roman" w:eastAsia="Times New Roman" w:hAnsi="Times New Roman" w:cs="Times New Roman"/>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B4E3D"/>
    <w:rPr>
      <w:rFonts w:ascii="Times New Roman" w:eastAsia="Times New Roman" w:hAnsi="Times New Roman" w:cs="Times New Roman"/>
      <w:sz w:val="52"/>
      <w:szCs w:val="20"/>
      <w:lang w:eastAsia="ru-RU"/>
    </w:rPr>
  </w:style>
  <w:style w:type="paragraph" w:styleId="a3">
    <w:name w:val="Normal (Web)"/>
    <w:basedOn w:val="a"/>
    <w:semiHidden/>
    <w:unhideWhenUsed/>
    <w:rsid w:val="00AB4E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B4E3D"/>
  </w:style>
  <w:style w:type="table" w:styleId="a4">
    <w:name w:val="Table Grid"/>
    <w:basedOn w:val="a1"/>
    <w:uiPriority w:val="59"/>
    <w:rsid w:val="00AB4E3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Emphasis"/>
    <w:basedOn w:val="a0"/>
    <w:qFormat/>
    <w:rsid w:val="00AB4E3D"/>
    <w:rPr>
      <w:i/>
      <w:iCs/>
    </w:rPr>
  </w:style>
  <w:style w:type="character" w:styleId="a6">
    <w:name w:val="Strong"/>
    <w:basedOn w:val="a0"/>
    <w:qFormat/>
    <w:rsid w:val="00AB4E3D"/>
    <w:rPr>
      <w:b/>
      <w:bCs/>
    </w:rPr>
  </w:style>
  <w:style w:type="paragraph" w:styleId="a7">
    <w:name w:val="Balloon Text"/>
    <w:basedOn w:val="a"/>
    <w:link w:val="a8"/>
    <w:uiPriority w:val="99"/>
    <w:semiHidden/>
    <w:unhideWhenUsed/>
    <w:rsid w:val="0074309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309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1056;&#1072;&#1073;&#1086;&#1095;&#1080;&#1081;%20&#1089;&#1090;&#1086;&#1083;\&#1051;&#1080;&#1089;&#1090;%20Microsoft%20Office%20Excel%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1056;&#1072;&#1073;&#1086;&#1095;&#1080;&#1081;%20&#1089;&#1090;&#1086;&#1083;\&#1051;&#1080;&#1089;&#1090;%20Microsoft%20Office%20Excel%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Лист1!$C$3</c:f>
              <c:strCache>
                <c:ptCount val="1"/>
                <c:pt idx="0">
                  <c:v>Кітап беру</c:v>
                </c:pt>
              </c:strCache>
            </c:strRef>
          </c:tx>
          <c:invertIfNegative val="0"/>
          <c:cat>
            <c:strRef>
              <c:f>Лист1!$B$4:$B$6</c:f>
              <c:strCache>
                <c:ptCount val="3"/>
                <c:pt idx="0">
                  <c:v>2011-2012</c:v>
                </c:pt>
                <c:pt idx="1">
                  <c:v>2012-2013</c:v>
                </c:pt>
                <c:pt idx="2">
                  <c:v>2013-2014</c:v>
                </c:pt>
              </c:strCache>
            </c:strRef>
          </c:cat>
          <c:val>
            <c:numRef>
              <c:f>Лист1!$C$4:$C$6</c:f>
              <c:numCache>
                <c:formatCode>General</c:formatCode>
                <c:ptCount val="3"/>
                <c:pt idx="0">
                  <c:v>3305</c:v>
                </c:pt>
                <c:pt idx="1">
                  <c:v>3400</c:v>
                </c:pt>
                <c:pt idx="2">
                  <c:v>5086</c:v>
                </c:pt>
              </c:numCache>
            </c:numRef>
          </c:val>
        </c:ser>
        <c:ser>
          <c:idx val="1"/>
          <c:order val="1"/>
          <c:tx>
            <c:strRef>
              <c:f>Лист1!$D$3</c:f>
              <c:strCache>
                <c:ptCount val="1"/>
                <c:pt idx="0">
                  <c:v>Оқырман саны</c:v>
                </c:pt>
              </c:strCache>
            </c:strRef>
          </c:tx>
          <c:invertIfNegative val="0"/>
          <c:cat>
            <c:strRef>
              <c:f>Лист1!$B$4:$B$6</c:f>
              <c:strCache>
                <c:ptCount val="3"/>
                <c:pt idx="0">
                  <c:v>2011-2012</c:v>
                </c:pt>
                <c:pt idx="1">
                  <c:v>2012-2013</c:v>
                </c:pt>
                <c:pt idx="2">
                  <c:v>2013-2014</c:v>
                </c:pt>
              </c:strCache>
            </c:strRef>
          </c:cat>
          <c:val>
            <c:numRef>
              <c:f>Лист1!$D$4:$D$6</c:f>
              <c:numCache>
                <c:formatCode>General</c:formatCode>
                <c:ptCount val="3"/>
                <c:pt idx="0">
                  <c:v>157</c:v>
                </c:pt>
                <c:pt idx="1">
                  <c:v>134</c:v>
                </c:pt>
                <c:pt idx="2">
                  <c:v>176</c:v>
                </c:pt>
              </c:numCache>
            </c:numRef>
          </c:val>
        </c:ser>
        <c:dLbls>
          <c:showLegendKey val="0"/>
          <c:showVal val="0"/>
          <c:showCatName val="0"/>
          <c:showSerName val="0"/>
          <c:showPercent val="0"/>
          <c:showBubbleSize val="0"/>
        </c:dLbls>
        <c:gapWidth val="150"/>
        <c:shape val="cylinder"/>
        <c:axId val="278779392"/>
        <c:axId val="278780928"/>
        <c:axId val="0"/>
      </c:bar3DChart>
      <c:catAx>
        <c:axId val="278779392"/>
        <c:scaling>
          <c:orientation val="minMax"/>
        </c:scaling>
        <c:delete val="0"/>
        <c:axPos val="b"/>
        <c:majorTickMark val="out"/>
        <c:minorTickMark val="none"/>
        <c:tickLblPos val="nextTo"/>
        <c:crossAx val="278780928"/>
        <c:crosses val="autoZero"/>
        <c:auto val="1"/>
        <c:lblAlgn val="ctr"/>
        <c:lblOffset val="100"/>
        <c:noMultiLvlLbl val="0"/>
      </c:catAx>
      <c:valAx>
        <c:axId val="278780928"/>
        <c:scaling>
          <c:orientation val="minMax"/>
        </c:scaling>
        <c:delete val="0"/>
        <c:axPos val="l"/>
        <c:majorGridlines/>
        <c:numFmt formatCode="General" sourceLinked="1"/>
        <c:majorTickMark val="out"/>
        <c:minorTickMark val="none"/>
        <c:tickLblPos val="nextTo"/>
        <c:crossAx val="2787793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Лист2!$B$3</c:f>
              <c:strCache>
                <c:ptCount val="1"/>
                <c:pt idx="0">
                  <c:v>Кітап беру</c:v>
                </c:pt>
              </c:strCache>
            </c:strRef>
          </c:tx>
          <c:invertIfNegative val="0"/>
          <c:cat>
            <c:strRef>
              <c:f>Лист2!$A$4:$A$6</c:f>
              <c:strCache>
                <c:ptCount val="3"/>
                <c:pt idx="0">
                  <c:v>2011-2012</c:v>
                </c:pt>
                <c:pt idx="1">
                  <c:v>2012-2013</c:v>
                </c:pt>
                <c:pt idx="2">
                  <c:v>2013-2014</c:v>
                </c:pt>
              </c:strCache>
            </c:strRef>
          </c:cat>
          <c:val>
            <c:numRef>
              <c:f>Лист2!$B$4:$B$6</c:f>
              <c:numCache>
                <c:formatCode>General</c:formatCode>
                <c:ptCount val="3"/>
                <c:pt idx="0">
                  <c:v>1780</c:v>
                </c:pt>
                <c:pt idx="1">
                  <c:v>1800</c:v>
                </c:pt>
                <c:pt idx="2">
                  <c:v>5086</c:v>
                </c:pt>
              </c:numCache>
            </c:numRef>
          </c:val>
        </c:ser>
        <c:ser>
          <c:idx val="1"/>
          <c:order val="1"/>
          <c:tx>
            <c:strRef>
              <c:f>Лист2!$C$3</c:f>
              <c:strCache>
                <c:ptCount val="1"/>
                <c:pt idx="0">
                  <c:v>Оқырман саны</c:v>
                </c:pt>
              </c:strCache>
            </c:strRef>
          </c:tx>
          <c:invertIfNegative val="0"/>
          <c:cat>
            <c:strRef>
              <c:f>Лист2!$A$4:$A$6</c:f>
              <c:strCache>
                <c:ptCount val="3"/>
                <c:pt idx="0">
                  <c:v>2011-2012</c:v>
                </c:pt>
                <c:pt idx="1">
                  <c:v>2012-2013</c:v>
                </c:pt>
                <c:pt idx="2">
                  <c:v>2013-2014</c:v>
                </c:pt>
              </c:strCache>
            </c:strRef>
          </c:cat>
          <c:val>
            <c:numRef>
              <c:f>Лист2!$C$4:$C$6</c:f>
              <c:numCache>
                <c:formatCode>General</c:formatCode>
                <c:ptCount val="3"/>
                <c:pt idx="0">
                  <c:v>157</c:v>
                </c:pt>
                <c:pt idx="1">
                  <c:v>134</c:v>
                </c:pt>
                <c:pt idx="2">
                  <c:v>176</c:v>
                </c:pt>
              </c:numCache>
            </c:numRef>
          </c:val>
        </c:ser>
        <c:dLbls>
          <c:showLegendKey val="0"/>
          <c:showVal val="0"/>
          <c:showCatName val="0"/>
          <c:showSerName val="0"/>
          <c:showPercent val="0"/>
          <c:showBubbleSize val="0"/>
        </c:dLbls>
        <c:gapWidth val="150"/>
        <c:shape val="cone"/>
        <c:axId val="222109696"/>
        <c:axId val="222111232"/>
        <c:axId val="0"/>
      </c:bar3DChart>
      <c:catAx>
        <c:axId val="222109696"/>
        <c:scaling>
          <c:orientation val="minMax"/>
        </c:scaling>
        <c:delete val="0"/>
        <c:axPos val="b"/>
        <c:majorTickMark val="out"/>
        <c:minorTickMark val="none"/>
        <c:tickLblPos val="nextTo"/>
        <c:crossAx val="222111232"/>
        <c:crosses val="autoZero"/>
        <c:auto val="1"/>
        <c:lblAlgn val="ctr"/>
        <c:lblOffset val="100"/>
        <c:noMultiLvlLbl val="0"/>
      </c:catAx>
      <c:valAx>
        <c:axId val="222111232"/>
        <c:scaling>
          <c:orientation val="minMax"/>
        </c:scaling>
        <c:delete val="0"/>
        <c:axPos val="l"/>
        <c:majorGridlines/>
        <c:numFmt formatCode="General" sourceLinked="1"/>
        <c:majorTickMark val="out"/>
        <c:minorTickMark val="none"/>
        <c:tickLblPos val="nextTo"/>
        <c:crossAx val="222109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dcterms:created xsi:type="dcterms:W3CDTF">2021-03-17T10:38:00Z</dcterms:created>
  <dcterms:modified xsi:type="dcterms:W3CDTF">2021-03-17T10:38:00Z</dcterms:modified>
</cp:coreProperties>
</file>