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</w:tblGrid>
      <w:tr w:rsidR="007F2019" w:rsidRPr="007F2019" w:rsidTr="00535845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2019" w:rsidRPr="007F2019" w:rsidRDefault="007F2019" w:rsidP="007F2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:rsidR="007F2019" w:rsidRPr="007F2019" w:rsidRDefault="007F2019" w:rsidP="007F2019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</w:pPr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ГУ</w:t>
            </w:r>
            <w:proofErr w:type="gramStart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«Ж</w:t>
            </w:r>
            <w:proofErr w:type="gramEnd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-аульская СОШ » </w:t>
            </w:r>
            <w:proofErr w:type="spellStart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Сергазина</w:t>
            </w:r>
            <w:proofErr w:type="spellEnd"/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7F2019">
              <w:rPr>
                <w:rFonts w:ascii="Times New Roman" w:eastAsiaTheme="minorEastAsia" w:hAnsi="Times New Roman" w:cs="Times New Roman"/>
                <w:sz w:val="28"/>
                <w:szCs w:val="28"/>
                <w:lang w:val="kk-KZ" w:eastAsia="ru-RU"/>
              </w:rPr>
              <w:t>.А</w:t>
            </w:r>
          </w:p>
          <w:p w:rsidR="007F2019" w:rsidRPr="007F2019" w:rsidRDefault="007F2019" w:rsidP="007F20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F2019" w:rsidRPr="00F64375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p w:rsidR="007F2019" w:rsidRPr="007F2019" w:rsidRDefault="007F2019" w:rsidP="007F201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0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Текстовой отчет школьной библиотеки</w:t>
      </w:r>
    </w:p>
    <w:p w:rsidR="007F2019" w:rsidRPr="007F2019" w:rsidRDefault="007F2019" w:rsidP="007F201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Жана-аульской с</w:t>
      </w:r>
      <w:proofErr w:type="spellStart"/>
      <w:r w:rsidRPr="007F20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редней</w:t>
      </w:r>
      <w:proofErr w:type="spellEnd"/>
      <w:r w:rsidRPr="007F20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общеобразовательной школы</w:t>
      </w:r>
    </w:p>
    <w:p w:rsidR="007F2019" w:rsidRPr="007F2019" w:rsidRDefault="007F2019" w:rsidP="007F2019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 2018 – 2019 учебный год.</w:t>
      </w:r>
    </w:p>
    <w:p w:rsidR="007F2019" w:rsidRPr="00F64375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val="kk-KZ" w:eastAsia="ru-RU"/>
        </w:rPr>
      </w:pP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 </w:t>
      </w:r>
      <w:r w:rsidRPr="007F2019">
        <w:rPr>
          <w:rFonts w:ascii="Times New Roman" w:eastAsiaTheme="minorEastAsia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F2019">
        <w:rPr>
          <w:rFonts w:ascii="Times New Roman" w:eastAsiaTheme="minorEastAsia" w:hAnsi="Times New Roman" w:cs="Times New Roman"/>
          <w:bCs/>
          <w:i/>
          <w:iCs/>
          <w:color w:val="000000"/>
          <w:sz w:val="28"/>
          <w:szCs w:val="28"/>
          <w:lang w:eastAsia="ru-RU"/>
        </w:rPr>
        <w:t>Основными направлениями деятельности библиотеки являются: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  содействие педагогическому коллективу в развитии и воспитании детей;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привитие любви к книге и воспитание культуры чтения, бережного отношения к печатным изданиям;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  оказание помощи в широком распространении научно-педагогических знаний;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привитие любви к чтению путем формирования у подрастающего поколения гражданских качеств, чувства патриотизма, любви к Отечеству и своему краю. 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Библиотека в </w:t>
      </w:r>
      <w:r w:rsidRPr="007F201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2018</w:t>
      </w: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-2019 учебном году работала над формированием у детей любви к книге, потребности в чтении – это одна из важнейших задач библиотек. Библиотека вела работу по пропаганде литературного наследия писателей Казахстана, библиографических знаний среди учащихся.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Задачи работы библиотеки: обеспечение текущего учебного процесса, развития навыков самостоятельного поиска необходимой информации, воспитания информационной культуры учащихся, т.е. основными функциями библиотеки являются образовательная, информационная, культурная.</w:t>
      </w:r>
    </w:p>
    <w:p w:rsidR="007F2019" w:rsidRPr="007F2019" w:rsidRDefault="00F64375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F2019"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Сведения о библиотеке: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наличие отдельного читального зала – нет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наличие мини читального зала – да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- посадочных мест –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16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Сведения о фонде: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Всего книг: -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19172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Фонд учебников: - 1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1704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Фонд аудио и видеокассет: - 1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42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Нетрадиционные носители информации используются на всех общешкольных и классных мероприятиях, на предметных уроках. 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Состояние обеспеченности программной литературой: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1-4 класс – 100%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5-9 класс – 100%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10-11 класс – 90%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Сведения о читателях: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количество учащихся в школе –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105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 всего читателей –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148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- всего читателей учащихся –96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учащихся начального звена -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53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учащихся среднего звена –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64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учащихся старшего звена – </w:t>
      </w: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val="kk-KZ" w:eastAsia="ru-RU"/>
        </w:rPr>
        <w:t>9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Начальные классы систематически посещали библиотеку и читальный зал, средние классы посещали библиотеку не регулярно и пользовались ею эпизодически, старшие классы пользуются литературой, необходимой  на уроках литературы, для написания рефератов, научных работ. С учащимися начальных классов проводятся индивидуальные беседы о прочитанных книгах. Первоклассники обязательно при обмене книг </w:t>
      </w:r>
      <w:proofErr w:type="gramStart"/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рассказывают о </w:t>
      </w:r>
      <w:proofErr w:type="spellStart"/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томчто</w:t>
      </w:r>
      <w:proofErr w:type="spellEnd"/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прочитали</w:t>
      </w:r>
      <w:proofErr w:type="gramEnd"/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понравилась книга или нет, чем  она их привлекла. Часто провожу         беседы о сохранности книг, о культуре чтения как индивидуально, так и        коллективно по классам;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Показатели работы школьной библиотеки: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а) процент охвата чтением – 86%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б) </w:t>
      </w:r>
      <w:proofErr w:type="spellStart"/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22,7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в) книговыдача – 10841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г) количество посещений за год – </w:t>
      </w: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val="kk-KZ" w:eastAsia="ru-RU"/>
        </w:rPr>
        <w:t>4600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д) посещаемость – 7,3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b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е) читаемость – 20,5</w:t>
      </w:r>
    </w:p>
    <w:p w:rsidR="007F2019" w:rsidRPr="007F2019" w:rsidRDefault="007F2019" w:rsidP="007F2019">
      <w:pPr>
        <w:spacing w:line="312" w:lineRule="atLeast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ж) обращаемость –0,4 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библиотеку в большей степени возложена  задача возрождения культуры, истории своего края, народа, своей Родины. В своей работе библиотека применяет нетрадиционные формы работы с детьми, такие как: игра-викторина,  устный литературный журнал, репортаж-беседа, урок-путешествие, а также форма наглядной пропаганды – литературные календари, выставки.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Важнейшим направлением в работе школьной библиотеки является пропаганда литературы в помощь школьной программе. В течение года оформлялись книжные выставки и литературные календари знаменательных дат.</w:t>
      </w:r>
    </w:p>
    <w:p w:rsidR="007F2019" w:rsidRPr="007F2019" w:rsidRDefault="007F2019" w:rsidP="007F2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019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проведена экскурсия в библиотеку для  первого класса, во время которых проводились игры и беседа о правилах поведения в библиотеке,</w:t>
      </w:r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роли чтения в жизни школьника, о наличие домашней библиотеки.</w:t>
      </w:r>
      <w:proofErr w:type="gramEnd"/>
    </w:p>
    <w:p w:rsidR="007F2019" w:rsidRPr="007F2019" w:rsidRDefault="007F2019" w:rsidP="007F201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 с родителями, начинается с того момента, как ребенок поступает в школу. Вместе с родителями школьники получают учебники, в это время и происходит первая беседа классных руководителей с родителями о записи в библиотеку. С этой беседы и начинается пропаганда книги и чтения в семьях. Родители начинают больше интересоваться, что читают их дети и помогают в руководстве чтением. </w:t>
      </w:r>
      <w:proofErr w:type="gramStart"/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Библиотека 2018-2019  учебном году совместно с классными руководителями 1-х классов провела мероприятия для детей и родителей:</w:t>
      </w:r>
      <w:proofErr w:type="gramEnd"/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«Праздник книги»</w:t>
      </w:r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( октябрь)</w:t>
      </w:r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Для 2-х и 3-х классов было проведено совместное мероприятие с родителями «</w:t>
      </w:r>
      <w:r w:rsidRPr="007F20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 мире сказок</w:t>
      </w:r>
      <w:r w:rsidRPr="007F20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7F2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.(</w:t>
      </w:r>
      <w:proofErr w:type="gramEnd"/>
      <w:r w:rsidRPr="007F20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ноябрь)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Библиотека в течение учебного года ведет просмотр литературы, а также дополняет и обновляет постоянные выставки: «Казахстан, устремленный в будущее», «Вникнув в былое, мы станем мудрее»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учебного года библиотекой выдавались справки различного характера: краеведческого, тематического, фактографического и т. п. Выполнено 47 справок.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течение года проводили рейды по классам с целью сохранности учебников, проводили беседы о бережном отношении к учебникам и художественной литературы с учащимися и их классными руководителями.</w:t>
      </w:r>
    </w:p>
    <w:p w:rsidR="007F2019" w:rsidRPr="007F2019" w:rsidRDefault="007F2019" w:rsidP="007F2019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Работа школьной библиотеки направлена на повышение уровня обслуживания учащихся и учителей. Библиотека в течение года ведет определенную работу с учебниками. Для начальных классов выдаются классным руководителям. Ведется журнал регистрации выдачи учебников на учебный год с целью сохранения учебников, каждый учащийся расписывается за полученные учебники. С 5 по 9 классы учащиеся получают учебники вместе с классным руководителем. 10-11 классы учащиеся получают учебники самостоятельно на карточку.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Для обеспечения учета при работе с фондом ведется следующая документация: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книга суммарного учета фонда библиотеки;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инвентарные книги;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папка «Акты приема учебников»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папка «Акты приема художественной литературы»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картотека учета учебников;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-тетрадь учета изданий, принятых от читателей взамен утерянных;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 тетрадь учета регистрационных карточек на учебники;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  -тетрадь литературы временного значения;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           -читательские формуляры.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  Записи в документах производятся своевременно и аккуратно. Фонд расставлен по таблицам ББК. Режим сохранности фонда соблюдается. В библиотеке имеется штамп. Постоянно ведется учет новых поступлений.</w:t>
      </w: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  <w:r w:rsidRPr="007F2019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библиотеке систематически ведется «Дневник работы», в котором учитываются сведения о составе читателей по группам, об объеме выданных изданий и распределение их по отделам библиотечной классификации.</w:t>
      </w:r>
    </w:p>
    <w:p w:rsidR="00F64375" w:rsidRPr="00AB4E3D" w:rsidRDefault="007F2019" w:rsidP="00F643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64375" w:rsidRPr="00AB4E3D">
        <w:rPr>
          <w:rFonts w:ascii="Times New Roman" w:hAnsi="Times New Roman" w:cs="Times New Roman"/>
          <w:sz w:val="28"/>
          <w:szCs w:val="28"/>
          <w:lang w:val="kk-KZ"/>
        </w:rPr>
        <w:t xml:space="preserve">Подписка на периодические издания по Жана-аульской СОШ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Названия газет 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Егеменді Қазақстан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Сары-арка самалы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Звезда прииртышье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Трибуна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Ұстаздар газеті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 хабаршысы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Методика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Маралды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 мен дала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Айқын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 тілі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Дружные ребята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Страна и мир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Казахстана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Казахстанская правда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таймс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64375" w:rsidRPr="00AB4E3D" w:rsidRDefault="00F64375" w:rsidP="00F64375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75"/>
        <w:gridCol w:w="3096"/>
      </w:tblGrid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Названия журналов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Кол-во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 класс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 желкен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Ералаш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Внеклассная работа в школе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Педагогический совет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Труд,зарплата,пенсия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Самопознание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Жұлдыз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Ақиқат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Открытая школа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Жалын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Лидер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64375" w:rsidRPr="00AB4E3D" w:rsidTr="0053584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5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 в школе</w:t>
            </w:r>
          </w:p>
        </w:tc>
        <w:tc>
          <w:tcPr>
            <w:tcW w:w="3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375" w:rsidRPr="00AB4E3D" w:rsidRDefault="00F64375" w:rsidP="005358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B4E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F64375" w:rsidRPr="00AB4E3D" w:rsidRDefault="00F64375" w:rsidP="00F6437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4375" w:rsidRPr="00AB4E3D" w:rsidRDefault="00F64375" w:rsidP="00F6437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4E3D">
        <w:rPr>
          <w:rFonts w:ascii="Times New Roman" w:hAnsi="Times New Roman" w:cs="Times New Roman"/>
          <w:b/>
          <w:sz w:val="28"/>
          <w:szCs w:val="28"/>
          <w:lang w:val="kk-KZ"/>
        </w:rPr>
        <w:t>Сведения о подписке за прошедшие три года</w:t>
      </w:r>
    </w:p>
    <w:p w:rsidR="00F64375" w:rsidRPr="00AB4E3D" w:rsidRDefault="00F64375" w:rsidP="00F6437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AB4E3D">
        <w:rPr>
          <w:rFonts w:ascii="Times New Roman" w:hAnsi="Times New Roman" w:cs="Times New Roman"/>
          <w:sz w:val="28"/>
          <w:szCs w:val="28"/>
          <w:lang w:val="kk-KZ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AB4E3D">
        <w:rPr>
          <w:rFonts w:ascii="Times New Roman" w:hAnsi="Times New Roman" w:cs="Times New Roman"/>
          <w:sz w:val="28"/>
          <w:szCs w:val="28"/>
          <w:lang w:val="kk-KZ"/>
        </w:rPr>
        <w:t>год- 107000</w:t>
      </w:r>
    </w:p>
    <w:p w:rsidR="00F64375" w:rsidRPr="00AB4E3D" w:rsidRDefault="00F64375" w:rsidP="00F643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2018</w:t>
      </w:r>
      <w:r w:rsidRPr="00AB4E3D">
        <w:rPr>
          <w:rFonts w:ascii="Times New Roman" w:hAnsi="Times New Roman" w:cs="Times New Roman"/>
          <w:sz w:val="28"/>
          <w:szCs w:val="28"/>
          <w:lang w:val="kk-KZ"/>
        </w:rPr>
        <w:t xml:space="preserve"> год- 107000</w:t>
      </w:r>
    </w:p>
    <w:p w:rsidR="007F2019" w:rsidRPr="00F64375" w:rsidRDefault="00F64375" w:rsidP="00F6437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AB4E3D">
        <w:rPr>
          <w:rFonts w:ascii="Times New Roman" w:hAnsi="Times New Roman" w:cs="Times New Roman"/>
          <w:sz w:val="28"/>
          <w:szCs w:val="28"/>
          <w:lang w:val="kk-KZ"/>
        </w:rPr>
        <w:t xml:space="preserve"> год- 127000</w:t>
      </w:r>
    </w:p>
    <w:p w:rsidR="007F2019" w:rsidRPr="007F2019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201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Библиотекарь: Балакина А.С</w:t>
      </w:r>
    </w:p>
    <w:p w:rsidR="007F2019" w:rsidRPr="007F2019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019" w:rsidRPr="007F2019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019" w:rsidRPr="007F2019" w:rsidRDefault="007F2019" w:rsidP="007F2019">
      <w:pPr>
        <w:spacing w:line="312" w:lineRule="atLeast"/>
        <w:jc w:val="both"/>
        <w:rPr>
          <w:rFonts w:ascii="Times New Roman" w:eastAsiaTheme="minorEastAsia" w:hAnsi="Times New Roman" w:cs="Times New Roman"/>
          <w:color w:val="FFFFFF"/>
          <w:sz w:val="28"/>
          <w:szCs w:val="28"/>
          <w:lang w:eastAsia="ru-RU"/>
        </w:rPr>
      </w:pPr>
    </w:p>
    <w:p w:rsidR="007F2019" w:rsidRPr="007F2019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019" w:rsidRPr="007F2019" w:rsidRDefault="007F2019" w:rsidP="007F201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B792B" w:rsidRDefault="00F64375"/>
    <w:sectPr w:rsidR="009B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63"/>
    <w:rsid w:val="00386A0D"/>
    <w:rsid w:val="004E05D4"/>
    <w:rsid w:val="007F2019"/>
    <w:rsid w:val="00D85263"/>
    <w:rsid w:val="00F6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37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2021-03-17T10:35:00Z</dcterms:created>
  <dcterms:modified xsi:type="dcterms:W3CDTF">2021-03-17T10:37:00Z</dcterms:modified>
</cp:coreProperties>
</file>